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D0A71" w14:textId="77777777" w:rsidR="00217E73" w:rsidRDefault="00217E73" w:rsidP="00217E73">
      <w:pPr>
        <w:pStyle w:val="a8"/>
        <w:jc w:val="both"/>
        <w:rPr>
          <w:rFonts w:ascii="黑体" w:eastAsia="黑体" w:hAnsi="黑体" w:cs="黑体"/>
          <w:b w:val="0"/>
          <w:color w:val="000000"/>
          <w:kern w:val="0"/>
        </w:rPr>
      </w:pPr>
      <w:r>
        <w:rPr>
          <w:rFonts w:ascii="黑体" w:eastAsia="黑体" w:hAnsi="黑体" w:cs="黑体" w:hint="eastAsia"/>
          <w:b w:val="0"/>
          <w:color w:val="000000"/>
          <w:kern w:val="0"/>
        </w:rPr>
        <w:t>附件1</w:t>
      </w:r>
    </w:p>
    <w:p w14:paraId="4E866EC9" w14:textId="77777777" w:rsidR="00217E73" w:rsidRDefault="00217E73" w:rsidP="00217E73">
      <w:pPr>
        <w:pStyle w:val="a8"/>
        <w:rPr>
          <w:color w:val="000000"/>
        </w:rPr>
      </w:pPr>
      <w:r>
        <w:rPr>
          <w:rFonts w:ascii="方正小标宋简体" w:eastAsia="方正小标宋简体" w:hAnsi="方正小标宋简体" w:cs="方正小标宋简体" w:hint="eastAsia"/>
          <w:b w:val="0"/>
          <w:color w:val="000000"/>
          <w:kern w:val="0"/>
          <w:sz w:val="44"/>
          <w:szCs w:val="44"/>
        </w:rPr>
        <w:t>竞争性谈判说明</w:t>
      </w:r>
    </w:p>
    <w:p w14:paraId="1654F7C7" w14:textId="77777777" w:rsidR="00217E73" w:rsidRDefault="00217E73" w:rsidP="00217E73">
      <w:pPr>
        <w:pStyle w:val="61"/>
        <w:numPr>
          <w:ilvl w:val="5"/>
          <w:numId w:val="2"/>
        </w:numPr>
        <w:spacing w:before="0" w:after="0" w:line="576" w:lineRule="exact"/>
        <w:rPr>
          <w:rFonts w:ascii="黑体" w:eastAsia="黑体" w:hAnsi="黑体" w:cs="黑体"/>
          <w:b w:val="0"/>
          <w:bCs w:val="0"/>
          <w:sz w:val="32"/>
          <w:szCs w:val="32"/>
        </w:rPr>
      </w:pPr>
      <w:bookmarkStart w:id="0" w:name="_Toc70091922"/>
      <w:r>
        <w:rPr>
          <w:rFonts w:ascii="黑体" w:eastAsia="黑体" w:hAnsi="黑体" w:cs="黑体" w:hint="eastAsia"/>
          <w:b w:val="0"/>
          <w:bCs w:val="0"/>
          <w:sz w:val="32"/>
          <w:szCs w:val="32"/>
        </w:rPr>
        <w:t xml:space="preserve">    一、总则</w:t>
      </w:r>
      <w:bookmarkEnd w:id="0"/>
    </w:p>
    <w:p w14:paraId="54B25034" w14:textId="77777777" w:rsidR="00217E73" w:rsidRDefault="00217E73" w:rsidP="00217E73">
      <w:pPr>
        <w:pStyle w:val="aa"/>
        <w:spacing w:line="576"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第一条  依据《中华人民共和国政府采购法》及相应法规、文件制定本评定标准。</w:t>
      </w:r>
    </w:p>
    <w:p w14:paraId="57BBBC99" w14:textId="77777777" w:rsidR="00217E73" w:rsidRDefault="00217E73" w:rsidP="00217E73">
      <w:pPr>
        <w:pStyle w:val="aa"/>
        <w:spacing w:line="576"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第二条  评定原则：</w:t>
      </w:r>
    </w:p>
    <w:p w14:paraId="583F0E06" w14:textId="77777777" w:rsidR="00217E73" w:rsidRDefault="00217E73" w:rsidP="00217E73">
      <w:pPr>
        <w:pStyle w:val="aa"/>
        <w:spacing w:line="576"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（一）公开、公正、公平。</w:t>
      </w:r>
    </w:p>
    <w:p w14:paraId="0609F139" w14:textId="77777777" w:rsidR="00217E73" w:rsidRDefault="00217E73" w:rsidP="00217E73">
      <w:pPr>
        <w:pStyle w:val="aa"/>
        <w:spacing w:line="576"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（二）科学、合理。</w:t>
      </w:r>
    </w:p>
    <w:p w14:paraId="4677C08B" w14:textId="77777777" w:rsidR="00217E73" w:rsidRDefault="00217E73" w:rsidP="00217E73">
      <w:pPr>
        <w:pStyle w:val="aa"/>
        <w:spacing w:line="576"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（三）反不正当竞争。</w:t>
      </w:r>
    </w:p>
    <w:p w14:paraId="7B226E1B" w14:textId="77777777" w:rsidR="00217E73" w:rsidRDefault="00217E73" w:rsidP="00217E73">
      <w:pPr>
        <w:pStyle w:val="aa"/>
        <w:spacing w:line="576"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（四）贯彻采购单位对本项目的各项要求和原则。</w:t>
      </w:r>
    </w:p>
    <w:p w14:paraId="72E70B4D" w14:textId="77777777" w:rsidR="00217E73" w:rsidRDefault="00217E73" w:rsidP="00217E73">
      <w:pPr>
        <w:pStyle w:val="61"/>
        <w:numPr>
          <w:ilvl w:val="5"/>
          <w:numId w:val="2"/>
        </w:numPr>
        <w:spacing w:before="0" w:after="0" w:line="576" w:lineRule="exact"/>
        <w:rPr>
          <w:rFonts w:ascii="黑体" w:eastAsia="黑体" w:hAnsi="黑体" w:cs="黑体"/>
          <w:sz w:val="32"/>
          <w:szCs w:val="32"/>
        </w:rPr>
      </w:pPr>
      <w:bookmarkStart w:id="1" w:name="_Toc70091923"/>
      <w:r>
        <w:rPr>
          <w:rFonts w:ascii="黑体" w:eastAsia="黑体" w:hAnsi="黑体" w:cs="黑体" w:hint="eastAsia"/>
          <w:sz w:val="32"/>
          <w:szCs w:val="32"/>
        </w:rPr>
        <w:t xml:space="preserve">    </w:t>
      </w:r>
      <w:r>
        <w:rPr>
          <w:rFonts w:ascii="黑体" w:eastAsia="黑体" w:hAnsi="黑体" w:cs="黑体" w:hint="eastAsia"/>
          <w:b w:val="0"/>
          <w:bCs w:val="0"/>
          <w:sz w:val="32"/>
          <w:szCs w:val="32"/>
        </w:rPr>
        <w:t>二、谈判程序及说明</w:t>
      </w:r>
      <w:bookmarkEnd w:id="1"/>
    </w:p>
    <w:p w14:paraId="24A96ECD" w14:textId="77777777" w:rsidR="00217E73" w:rsidRDefault="00217E73" w:rsidP="00217E73">
      <w:pPr>
        <w:pStyle w:val="aa"/>
        <w:spacing w:line="576"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谈判小组首先对报价人进行资格审查，再集中评定响应文件并与单一报价人分别进行谈判。逐家谈判一次为一个轮次，谈判小组可视情况决定谈判轮次，但至少应进行一轮谈判。在谈判中，谈判的任何一方不得透露与谈判有关的其他报价人的服务内容、价格和其他信息。</w:t>
      </w:r>
    </w:p>
    <w:p w14:paraId="130C829F" w14:textId="77777777" w:rsidR="00217E73" w:rsidRDefault="00217E73" w:rsidP="00217E73">
      <w:pPr>
        <w:pStyle w:val="aa"/>
        <w:spacing w:line="576"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谈判结束后，谈判小组可以要求所有参加谈判的报价人在规定时间内进行最终报价。参加谈判的报价人每次报价都应采用书面形式，由授权代表签字后同一时间递交</w:t>
      </w:r>
      <w:proofErr w:type="gramStart"/>
      <w:r>
        <w:rPr>
          <w:rFonts w:ascii="仿宋_GB2312" w:eastAsia="仿宋_GB2312" w:hAnsi="仿宋_GB2312" w:cs="仿宋_GB2312" w:hint="eastAsia"/>
          <w:kern w:val="0"/>
          <w:sz w:val="32"/>
          <w:szCs w:val="32"/>
        </w:rPr>
        <w:t>至谈判</w:t>
      </w:r>
      <w:proofErr w:type="gramEnd"/>
      <w:r>
        <w:rPr>
          <w:rFonts w:ascii="仿宋_GB2312" w:eastAsia="仿宋_GB2312" w:hAnsi="仿宋_GB2312" w:cs="仿宋_GB2312" w:hint="eastAsia"/>
          <w:kern w:val="0"/>
          <w:sz w:val="32"/>
          <w:szCs w:val="32"/>
        </w:rPr>
        <w:t>现场。谈判小组将根据谈判情况及企业最终报价结果确定成交报价人。</w:t>
      </w:r>
    </w:p>
    <w:p w14:paraId="61FBC090" w14:textId="77777777" w:rsidR="00217E73" w:rsidRDefault="00217E73" w:rsidP="00217E73">
      <w:pPr>
        <w:pStyle w:val="61"/>
        <w:numPr>
          <w:ilvl w:val="5"/>
          <w:numId w:val="2"/>
        </w:numPr>
        <w:spacing w:before="0" w:after="0" w:line="576" w:lineRule="exact"/>
        <w:rPr>
          <w:rFonts w:ascii="黑体" w:eastAsia="黑体" w:hAnsi="黑体" w:cs="黑体"/>
          <w:b w:val="0"/>
          <w:bCs w:val="0"/>
          <w:sz w:val="32"/>
          <w:szCs w:val="32"/>
        </w:rPr>
      </w:pPr>
      <w:bookmarkStart w:id="2" w:name="_Toc70091924"/>
      <w:r>
        <w:rPr>
          <w:rFonts w:ascii="黑体" w:eastAsia="黑体" w:hAnsi="黑体" w:cs="黑体" w:hint="eastAsia"/>
          <w:b w:val="0"/>
          <w:bCs w:val="0"/>
          <w:sz w:val="32"/>
          <w:szCs w:val="32"/>
        </w:rPr>
        <w:lastRenderedPageBreak/>
        <w:t xml:space="preserve">    三、评定标准</w:t>
      </w:r>
      <w:bookmarkEnd w:id="2"/>
    </w:p>
    <w:p w14:paraId="12173400" w14:textId="77777777" w:rsidR="00217E73" w:rsidRDefault="00217E73" w:rsidP="00217E73">
      <w:pPr>
        <w:pStyle w:val="aa"/>
        <w:spacing w:line="576"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谈判小组按照符合采购需求、质量和服务相等且报价最低的原则确定供应商。在服务质量不同导致报价不同时，则以服务质量与报价的综合性价比作为主要评定因素。服务质量的要素包括：审计方案、人员配备、审计需求满足程度、同类型项目业绩（以国企业绩为主）、服务承诺等。</w:t>
      </w:r>
    </w:p>
    <w:p w14:paraId="1F3295C1" w14:textId="77777777" w:rsidR="00217E73" w:rsidRDefault="00217E73" w:rsidP="00217E73">
      <w:pPr>
        <w:spacing w:line="576" w:lineRule="exact"/>
        <w:rPr>
          <w:rFonts w:ascii="仿宋_GB2312" w:eastAsia="仿宋_GB2312" w:hAnsi="仿宋_GB2312" w:cs="仿宋_GB2312"/>
          <w:kern w:val="0"/>
          <w:sz w:val="32"/>
          <w:szCs w:val="32"/>
        </w:rPr>
      </w:pPr>
    </w:p>
    <w:p w14:paraId="72A7D7F7" w14:textId="77777777" w:rsidR="00217E73" w:rsidRDefault="00217E73" w:rsidP="00217E73">
      <w:pPr>
        <w:spacing w:line="576" w:lineRule="exact"/>
        <w:rPr>
          <w:rFonts w:ascii="黑体" w:eastAsia="黑体" w:hAnsi="黑体" w:cs="黑体"/>
          <w:sz w:val="30"/>
          <w:szCs w:val="30"/>
        </w:rPr>
      </w:pPr>
    </w:p>
    <w:p w14:paraId="2C150A2E" w14:textId="77777777" w:rsidR="00217E73" w:rsidRDefault="00217E73" w:rsidP="00217E73">
      <w:pPr>
        <w:spacing w:line="576" w:lineRule="exact"/>
        <w:rPr>
          <w:rFonts w:ascii="黑体" w:eastAsia="黑体" w:hAnsi="黑体" w:cs="黑体"/>
          <w:sz w:val="30"/>
          <w:szCs w:val="30"/>
        </w:rPr>
      </w:pPr>
    </w:p>
    <w:p w14:paraId="4208FA41" w14:textId="77777777" w:rsidR="00A10651" w:rsidRPr="00217E73" w:rsidRDefault="00A10651">
      <w:bookmarkStart w:id="3" w:name="_GoBack"/>
      <w:bookmarkEnd w:id="3"/>
    </w:p>
    <w:sectPr w:rsidR="00A10651" w:rsidRPr="00217E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D8D68" w14:textId="77777777" w:rsidR="009264B4" w:rsidRDefault="009264B4" w:rsidP="00217E73">
      <w:r>
        <w:separator/>
      </w:r>
    </w:p>
  </w:endnote>
  <w:endnote w:type="continuationSeparator" w:id="0">
    <w:p w14:paraId="5F9225BB" w14:textId="77777777" w:rsidR="009264B4" w:rsidRDefault="009264B4" w:rsidP="0021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475AA" w14:textId="77777777" w:rsidR="009264B4" w:rsidRDefault="009264B4" w:rsidP="00217E73">
      <w:r>
        <w:separator/>
      </w:r>
    </w:p>
  </w:footnote>
  <w:footnote w:type="continuationSeparator" w:id="0">
    <w:p w14:paraId="4057EBA9" w14:textId="77777777" w:rsidR="009264B4" w:rsidRDefault="009264B4" w:rsidP="00217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multilevel"/>
    <w:tmpl w:val="00000013"/>
    <w:lvl w:ilvl="0">
      <w:start w:val="2"/>
      <w:numFmt w:val="chineseCountingThousand"/>
      <w:suff w:val="nothing"/>
      <w:lvlText w:val="第%1部分"/>
      <w:lvlJc w:val="center"/>
      <w:pPr>
        <w:ind w:left="0"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17"/>
    <w:multiLevelType w:val="multilevel"/>
    <w:tmpl w:val="00000017"/>
    <w:lvl w:ilvl="0">
      <w:start w:val="2"/>
      <w:numFmt w:val="chineseCountingThousand"/>
      <w:suff w:val="nothing"/>
      <w:lvlText w:val="第%1部分"/>
      <w:lvlJc w:val="center"/>
      <w:pPr>
        <w:ind w:left="0"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44EEA"/>
    <w:rsid w:val="00217E73"/>
    <w:rsid w:val="00744EEA"/>
    <w:rsid w:val="009264B4"/>
    <w:rsid w:val="00A10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66D6E7-028A-478F-A272-177F9660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217E73"/>
    <w:pPr>
      <w:widowControl w:val="0"/>
      <w:jc w:val="both"/>
    </w:pPr>
    <w:rPr>
      <w:rFonts w:ascii="Calibri" w:eastAsia="宋体" w:hAnsi="Calibri" w:cs="Times New Roman"/>
      <w:szCs w:val="24"/>
    </w:rPr>
  </w:style>
  <w:style w:type="paragraph" w:styleId="6">
    <w:name w:val="heading 6"/>
    <w:basedOn w:val="a"/>
    <w:next w:val="a"/>
    <w:link w:val="60"/>
    <w:qFormat/>
    <w:rsid w:val="00217E73"/>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17E7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217E73"/>
    <w:rPr>
      <w:sz w:val="18"/>
      <w:szCs w:val="18"/>
    </w:rPr>
  </w:style>
  <w:style w:type="paragraph" w:styleId="a6">
    <w:name w:val="footer"/>
    <w:basedOn w:val="a"/>
    <w:link w:val="a7"/>
    <w:uiPriority w:val="99"/>
    <w:unhideWhenUsed/>
    <w:rsid w:val="00217E73"/>
    <w:pPr>
      <w:tabs>
        <w:tab w:val="center" w:pos="4153"/>
        <w:tab w:val="right" w:pos="8306"/>
      </w:tabs>
      <w:snapToGrid w:val="0"/>
      <w:jc w:val="left"/>
    </w:pPr>
    <w:rPr>
      <w:sz w:val="18"/>
      <w:szCs w:val="18"/>
    </w:rPr>
  </w:style>
  <w:style w:type="character" w:customStyle="1" w:styleId="a7">
    <w:name w:val="页脚 字符"/>
    <w:basedOn w:val="a1"/>
    <w:link w:val="a6"/>
    <w:uiPriority w:val="99"/>
    <w:rsid w:val="00217E73"/>
    <w:rPr>
      <w:sz w:val="18"/>
      <w:szCs w:val="18"/>
    </w:rPr>
  </w:style>
  <w:style w:type="character" w:customStyle="1" w:styleId="60">
    <w:name w:val="标题 6 字符"/>
    <w:basedOn w:val="a1"/>
    <w:link w:val="6"/>
    <w:rsid w:val="00217E73"/>
    <w:rPr>
      <w:rFonts w:ascii="Arial" w:eastAsia="宋体" w:hAnsi="Arial" w:cs="Times New Roman"/>
      <w:b/>
      <w:bCs/>
      <w:kern w:val="0"/>
      <w:sz w:val="32"/>
      <w:szCs w:val="24"/>
    </w:rPr>
  </w:style>
  <w:style w:type="paragraph" w:styleId="a8">
    <w:name w:val="Title"/>
    <w:basedOn w:val="a"/>
    <w:link w:val="a9"/>
    <w:qFormat/>
    <w:rsid w:val="00217E73"/>
    <w:pPr>
      <w:spacing w:before="240" w:after="60"/>
      <w:jc w:val="center"/>
      <w:outlineLvl w:val="0"/>
    </w:pPr>
    <w:rPr>
      <w:rFonts w:ascii="Arial" w:hAnsi="Arial" w:cs="Arial"/>
      <w:b/>
      <w:bCs/>
      <w:sz w:val="32"/>
      <w:szCs w:val="32"/>
    </w:rPr>
  </w:style>
  <w:style w:type="character" w:customStyle="1" w:styleId="a9">
    <w:name w:val="标题 字符"/>
    <w:basedOn w:val="a1"/>
    <w:link w:val="a8"/>
    <w:rsid w:val="00217E73"/>
    <w:rPr>
      <w:rFonts w:ascii="Arial" w:eastAsia="宋体" w:hAnsi="Arial" w:cs="Arial"/>
      <w:b/>
      <w:bCs/>
      <w:sz w:val="32"/>
      <w:szCs w:val="32"/>
    </w:rPr>
  </w:style>
  <w:style w:type="paragraph" w:styleId="aa">
    <w:name w:val="List Paragraph"/>
    <w:basedOn w:val="a"/>
    <w:uiPriority w:val="34"/>
    <w:qFormat/>
    <w:rsid w:val="00217E73"/>
    <w:pPr>
      <w:ind w:firstLineChars="200" w:firstLine="420"/>
    </w:pPr>
  </w:style>
  <w:style w:type="paragraph" w:customStyle="1" w:styleId="61">
    <w:name w:val="样式 标题 6 + 黑色"/>
    <w:basedOn w:val="6"/>
    <w:qFormat/>
    <w:rsid w:val="00217E73"/>
    <w:pPr>
      <w:spacing w:before="120" w:after="60"/>
    </w:pPr>
    <w:rPr>
      <w:color w:val="000000"/>
      <w:sz w:val="28"/>
    </w:rPr>
  </w:style>
  <w:style w:type="paragraph" w:styleId="a0">
    <w:name w:val="footnote text"/>
    <w:basedOn w:val="a"/>
    <w:link w:val="ab"/>
    <w:uiPriority w:val="99"/>
    <w:semiHidden/>
    <w:unhideWhenUsed/>
    <w:rsid w:val="00217E73"/>
    <w:pPr>
      <w:snapToGrid w:val="0"/>
      <w:jc w:val="left"/>
    </w:pPr>
    <w:rPr>
      <w:sz w:val="18"/>
      <w:szCs w:val="18"/>
    </w:rPr>
  </w:style>
  <w:style w:type="character" w:customStyle="1" w:styleId="ab">
    <w:name w:val="脚注文本 字符"/>
    <w:basedOn w:val="a1"/>
    <w:link w:val="a0"/>
    <w:uiPriority w:val="99"/>
    <w:semiHidden/>
    <w:rsid w:val="00217E7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Words>
  <Characters>434</Characters>
  <Application>Microsoft Office Word</Application>
  <DocSecurity>0</DocSecurity>
  <Lines>3</Lines>
  <Paragraphs>1</Paragraphs>
  <ScaleCrop>false</ScaleCrop>
  <Company>1</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Innie</dc:creator>
  <cp:keywords/>
  <dc:description/>
  <cp:lastModifiedBy>Innie</cp:lastModifiedBy>
  <cp:revision>2</cp:revision>
  <dcterms:created xsi:type="dcterms:W3CDTF">2021-09-16T08:11:00Z</dcterms:created>
  <dcterms:modified xsi:type="dcterms:W3CDTF">2021-09-16T08:11:00Z</dcterms:modified>
</cp:coreProperties>
</file>