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AAA66" w14:textId="77777777" w:rsidR="00DA0EAF" w:rsidRDefault="00DA0EAF" w:rsidP="00DA0EAF">
      <w:pPr>
        <w:pStyle w:val="a0"/>
        <w:rPr>
          <w:rFonts w:ascii="黑体" w:eastAsia="黑体" w:hAnsi="黑体" w:cs="黑体"/>
          <w:b/>
          <w:color w:val="000000"/>
          <w:sz w:val="32"/>
          <w:szCs w:val="32"/>
        </w:rPr>
      </w:pPr>
      <w:r>
        <w:rPr>
          <w:rFonts w:ascii="黑体" w:eastAsia="黑体" w:hAnsi="黑体" w:cs="黑体" w:hint="eastAsia"/>
          <w:b/>
          <w:color w:val="000000"/>
          <w:sz w:val="32"/>
          <w:szCs w:val="32"/>
        </w:rPr>
        <w:t>附件5</w:t>
      </w:r>
    </w:p>
    <w:p w14:paraId="17D8080A" w14:textId="77777777" w:rsidR="00DA0EAF" w:rsidRDefault="00DA0EAF" w:rsidP="00DA0EAF">
      <w:pPr>
        <w:spacing w:line="576" w:lineRule="exact"/>
        <w:jc w:val="center"/>
        <w:rPr>
          <w:rFonts w:ascii="宋体" w:hAnsi="宋体" w:cs="宋体"/>
          <w:sz w:val="28"/>
          <w:szCs w:val="28"/>
        </w:rPr>
      </w:pPr>
      <w:r>
        <w:rPr>
          <w:rFonts w:ascii="方正小标宋简体" w:eastAsia="方正小标宋简体" w:hAnsi="方正小标宋简体" w:cs="方正小标宋简体" w:hint="eastAsia"/>
          <w:bCs/>
          <w:sz w:val="44"/>
        </w:rPr>
        <w:t>审计业务协议</w:t>
      </w:r>
    </w:p>
    <w:p w14:paraId="55B91A35"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p>
    <w:p w14:paraId="392F5465"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u w:val="single"/>
          <w:lang w:val="en"/>
        </w:rPr>
      </w:pPr>
      <w:r>
        <w:rPr>
          <w:rFonts w:ascii="仿宋_GB2312" w:eastAsia="仿宋_GB2312" w:hAnsi="仿宋_GB2312" w:cs="仿宋_GB2312" w:hint="eastAsia"/>
          <w:sz w:val="32"/>
          <w:szCs w:val="32"/>
        </w:rPr>
        <w:t>甲方（委托方）：</w:t>
      </w:r>
      <w:r>
        <w:rPr>
          <w:rFonts w:ascii="仿宋_GB2312" w:eastAsia="仿宋_GB2312" w:hAnsi="仿宋_GB2312" w:cs="仿宋_GB2312"/>
          <w:sz w:val="32"/>
          <w:szCs w:val="32"/>
          <w:lang w:val="en"/>
        </w:rPr>
        <w:t xml:space="preserve">     </w:t>
      </w:r>
    </w:p>
    <w:p w14:paraId="67C58B2B"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乙方（受托方）： </w:t>
      </w:r>
    </w:p>
    <w:p w14:paraId="2078E0B7" w14:textId="77777777" w:rsidR="00DA0EAF" w:rsidRDefault="00DA0EAF" w:rsidP="00DA0EAF">
      <w:pPr>
        <w:adjustRightInd w:val="0"/>
        <w:snapToGrid w:val="0"/>
        <w:spacing w:line="576" w:lineRule="exact"/>
        <w:ind w:firstLineChars="200" w:firstLine="640"/>
        <w:rPr>
          <w:rFonts w:ascii="仿宋" w:eastAsia="仿宋_GB2312" w:hAnsi="仿宋" w:cs="仿宋"/>
          <w:color w:val="262626"/>
          <w:kern w:val="0"/>
          <w:sz w:val="32"/>
          <w:szCs w:val="32"/>
        </w:rPr>
      </w:pPr>
      <w:r>
        <w:rPr>
          <w:rFonts w:ascii="仿宋_GB2312" w:eastAsia="仿宋_GB2312" w:hAnsi="仿宋_GB2312" w:cs="仿宋_GB2312" w:hint="eastAsia"/>
          <w:sz w:val="32"/>
          <w:szCs w:val="32"/>
        </w:rPr>
        <w:t>丙方（被审计单位）：</w:t>
      </w:r>
    </w:p>
    <w:p w14:paraId="58519C21" w14:textId="77777777" w:rsidR="00DA0EAF" w:rsidRDefault="00DA0EAF" w:rsidP="00DA0EAF">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本协议确认甲方委托乙方对丙方</w:t>
      </w:r>
      <w:r>
        <w:rPr>
          <w:rFonts w:ascii="仿宋_GB2312" w:eastAsia="仿宋_GB2312" w:hAnsi="仿宋_GB2312" w:cs="仿宋_GB2312" w:hint="eastAsia"/>
          <w:color w:val="262626"/>
          <w:kern w:val="0"/>
          <w:sz w:val="32"/>
          <w:szCs w:val="32"/>
        </w:rPr>
        <w:t>国有企业领导人员</w:t>
      </w:r>
      <w:r>
        <w:rPr>
          <w:rFonts w:ascii="仿宋_GB2312" w:eastAsia="仿宋_GB2312" w:hAnsi="仿宋_GB2312" w:cs="仿宋_GB2312" w:hint="eastAsia"/>
          <w:sz w:val="32"/>
          <w:szCs w:val="32"/>
        </w:rPr>
        <w:t>进行经责和财务审计。经三方协商，现将有关事项约定如下：</w:t>
      </w:r>
    </w:p>
    <w:p w14:paraId="4DDF7B0C" w14:textId="77777777" w:rsidR="00DA0EAF" w:rsidRDefault="00DA0EAF" w:rsidP="00DA0EAF">
      <w:pPr>
        <w:tabs>
          <w:tab w:val="left" w:pos="339"/>
        </w:tabs>
        <w:adjustRightInd w:val="0"/>
        <w:snapToGrid w:val="0"/>
        <w:spacing w:line="576"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一、委托目的</w:t>
      </w:r>
    </w:p>
    <w:p w14:paraId="11806C21"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按照审计准则的要求，乙方对丙方</w:t>
      </w:r>
      <w:r>
        <w:rPr>
          <w:rFonts w:ascii="仿宋_GB2312" w:eastAsia="仿宋_GB2312" w:hAnsi="仿宋_GB2312" w:cs="仿宋_GB2312" w:hint="eastAsia"/>
          <w:color w:val="262626"/>
          <w:kern w:val="0"/>
          <w:sz w:val="32"/>
          <w:szCs w:val="32"/>
        </w:rPr>
        <w:t>国有企业领导</w:t>
      </w:r>
      <w:proofErr w:type="gramStart"/>
      <w:r>
        <w:rPr>
          <w:rFonts w:ascii="仿宋_GB2312" w:eastAsia="仿宋_GB2312" w:hAnsi="仿宋_GB2312" w:cs="仿宋_GB2312" w:hint="eastAsia"/>
          <w:color w:val="262626"/>
          <w:kern w:val="0"/>
          <w:sz w:val="32"/>
          <w:szCs w:val="32"/>
        </w:rPr>
        <w:t>人员</w:t>
      </w:r>
      <w:r>
        <w:rPr>
          <w:rFonts w:ascii="仿宋_GB2312" w:eastAsia="仿宋_GB2312" w:hAnsi="仿宋_GB2312" w:cs="仿宋_GB2312" w:hint="eastAsia"/>
          <w:sz w:val="32"/>
          <w:szCs w:val="32"/>
        </w:rPr>
        <w:t>经责和</w:t>
      </w:r>
      <w:proofErr w:type="gramEnd"/>
      <w:r>
        <w:rPr>
          <w:rFonts w:ascii="仿宋_GB2312" w:eastAsia="仿宋_GB2312" w:hAnsi="仿宋_GB2312" w:cs="仿宋_GB2312" w:hint="eastAsia"/>
          <w:sz w:val="32"/>
          <w:szCs w:val="32"/>
        </w:rPr>
        <w:t>财务</w:t>
      </w:r>
      <w:proofErr w:type="gramStart"/>
      <w:r>
        <w:rPr>
          <w:rFonts w:ascii="仿宋_GB2312" w:eastAsia="仿宋_GB2312" w:hAnsi="仿宋_GB2312" w:cs="仿宋_GB2312" w:hint="eastAsia"/>
          <w:sz w:val="32"/>
          <w:szCs w:val="32"/>
        </w:rPr>
        <w:t>审</w:t>
      </w:r>
      <w:r>
        <w:rPr>
          <w:rFonts w:ascii="仿宋_GB2312" w:eastAsia="仿宋_GB2312" w:hAnsi="仿宋_GB2312" w:cs="仿宋_GB2312" w:hint="eastAsia"/>
          <w:color w:val="262626"/>
          <w:kern w:val="0"/>
          <w:sz w:val="32"/>
          <w:szCs w:val="32"/>
        </w:rPr>
        <w:t>情况</w:t>
      </w:r>
      <w:proofErr w:type="gramEnd"/>
      <w:r>
        <w:rPr>
          <w:rFonts w:ascii="仿宋_GB2312" w:eastAsia="仿宋_GB2312" w:hAnsi="仿宋_GB2312" w:cs="仿宋_GB2312" w:hint="eastAsia"/>
          <w:sz w:val="32"/>
          <w:szCs w:val="32"/>
        </w:rPr>
        <w:t>实施必要的审计程序，获取充分、适当的审计证据，并发表审计意见。</w:t>
      </w:r>
    </w:p>
    <w:p w14:paraId="06C0EFA1" w14:textId="77777777" w:rsidR="00DA0EAF" w:rsidRDefault="00DA0EAF" w:rsidP="00DA0EAF">
      <w:pPr>
        <w:tabs>
          <w:tab w:val="left" w:pos="339"/>
        </w:tabs>
        <w:adjustRightInd w:val="0"/>
        <w:snapToGrid w:val="0"/>
        <w:spacing w:line="576"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二、审计对象和范围</w:t>
      </w:r>
    </w:p>
    <w:p w14:paraId="32B5AB76"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（一）审计对象：</w:t>
      </w:r>
      <w:r>
        <w:rPr>
          <w:rFonts w:ascii="仿宋_GB2312" w:eastAsia="仿宋_GB2312" w:hAnsi="仿宋_GB2312" w:cs="仿宋_GB2312" w:hint="eastAsia"/>
          <w:kern w:val="0"/>
          <w:sz w:val="32"/>
          <w:szCs w:val="32"/>
        </w:rPr>
        <w:t>四川省水利电力工程局有限公司（以下简称工程局公司）</w:t>
      </w:r>
      <w:r>
        <w:rPr>
          <w:rFonts w:ascii="仿宋_GB2312" w:eastAsia="仿宋_GB2312" w:hAnsi="仿宋_GB2312" w:cs="仿宋_GB2312" w:hint="eastAsia"/>
          <w:sz w:val="32"/>
          <w:szCs w:val="32"/>
        </w:rPr>
        <w:t>。</w:t>
      </w:r>
    </w:p>
    <w:p w14:paraId="7E7F9BA4" w14:textId="77777777" w:rsidR="00DA0EAF" w:rsidRDefault="00DA0EAF" w:rsidP="00DA0EAF">
      <w:pPr>
        <w:pStyle w:val="1"/>
        <w:widowControl/>
        <w:shd w:val="clear" w:color="auto" w:fill="FFFFFF"/>
        <w:spacing w:before="0" w:beforeAutospacing="0" w:after="0" w:afterAutospacing="0" w:line="576" w:lineRule="exact"/>
        <w:ind w:firstLineChars="200" w:firstLine="640"/>
        <w:jc w:val="both"/>
        <w:rPr>
          <w:rFonts w:ascii="仿宋_GB2312" w:eastAsia="仿宋_GB2312" w:hAnsi="仿宋_GB2312" w:cs="仿宋_GB2312" w:hint="default"/>
          <w:b w:val="0"/>
          <w:kern w:val="0"/>
          <w:sz w:val="32"/>
          <w:szCs w:val="32"/>
        </w:rPr>
      </w:pPr>
      <w:r>
        <w:rPr>
          <w:rFonts w:ascii="仿宋_GB2312" w:eastAsia="仿宋_GB2312" w:hAnsi="仿宋_GB2312" w:cs="仿宋_GB2312"/>
          <w:b w:val="0"/>
          <w:kern w:val="0"/>
          <w:sz w:val="32"/>
          <w:szCs w:val="32"/>
        </w:rPr>
        <w:t>（二）</w:t>
      </w:r>
      <w:r>
        <w:rPr>
          <w:rFonts w:ascii="仿宋_GB2312" w:eastAsia="仿宋_GB2312" w:hAnsi="仿宋_GB2312" w:cs="仿宋_GB2312" w:hint="default"/>
          <w:b w:val="0"/>
          <w:kern w:val="0"/>
          <w:sz w:val="32"/>
          <w:szCs w:val="32"/>
        </w:rPr>
        <w:t>工程局</w:t>
      </w:r>
      <w:r>
        <w:rPr>
          <w:rFonts w:ascii="仿宋_GB2312" w:eastAsia="仿宋_GB2312" w:hAnsi="仿宋_GB2312" w:cs="仿宋_GB2312"/>
          <w:b w:val="0"/>
          <w:kern w:val="0"/>
          <w:sz w:val="32"/>
          <w:szCs w:val="32"/>
        </w:rPr>
        <w:t>公司前局长邬清富同志离任经济责任审计，审计时间范围为2017年1月1日至2020年5月31日，必要时可延伸审计至其他年度。</w:t>
      </w:r>
    </w:p>
    <w:p w14:paraId="0082D140" w14:textId="77777777" w:rsidR="00DA0EAF" w:rsidRDefault="00DA0EAF" w:rsidP="00DA0EAF">
      <w:pPr>
        <w:pStyle w:val="1"/>
        <w:widowControl/>
        <w:shd w:val="clear" w:color="auto" w:fill="FFFFFF"/>
        <w:spacing w:before="0" w:beforeAutospacing="0" w:after="0" w:afterAutospacing="0" w:line="576" w:lineRule="exact"/>
        <w:ind w:firstLineChars="200" w:firstLine="640"/>
        <w:jc w:val="both"/>
        <w:rPr>
          <w:rFonts w:ascii="仿宋_GB2312" w:eastAsia="仿宋_GB2312" w:hAnsi="仿宋_GB2312" w:cs="仿宋_GB2312" w:hint="default"/>
          <w:b w:val="0"/>
          <w:kern w:val="0"/>
          <w:sz w:val="32"/>
          <w:szCs w:val="32"/>
        </w:rPr>
      </w:pPr>
      <w:r>
        <w:rPr>
          <w:rFonts w:ascii="仿宋_GB2312" w:eastAsia="仿宋_GB2312" w:hAnsi="仿宋_GB2312" w:cs="仿宋_GB2312"/>
          <w:b w:val="0"/>
          <w:kern w:val="0"/>
          <w:sz w:val="32"/>
          <w:szCs w:val="32"/>
        </w:rPr>
        <w:t>（三）工程局公司（含分公司）2020年6月1日至2020年12月31日财务审计。</w:t>
      </w:r>
    </w:p>
    <w:p w14:paraId="35A242AB" w14:textId="77777777" w:rsidR="00DA0EAF" w:rsidRDefault="00DA0EAF" w:rsidP="00DA0EAF">
      <w:pPr>
        <w:tabs>
          <w:tab w:val="left" w:pos="339"/>
        </w:tabs>
        <w:adjustRightInd w:val="0"/>
        <w:snapToGrid w:val="0"/>
        <w:spacing w:line="576"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三、审计内容</w:t>
      </w:r>
    </w:p>
    <w:p w14:paraId="2CE4595D" w14:textId="77777777" w:rsidR="00DA0EAF" w:rsidRDefault="00DA0EAF" w:rsidP="00DA0EAF">
      <w:pPr>
        <w:pStyle w:val="1"/>
        <w:widowControl/>
        <w:shd w:val="clear" w:color="auto" w:fill="FFFFFF"/>
        <w:spacing w:before="0" w:beforeAutospacing="0" w:after="0" w:afterAutospacing="0" w:line="576" w:lineRule="exact"/>
        <w:ind w:leftChars="200" w:left="420"/>
        <w:jc w:val="both"/>
        <w:rPr>
          <w:rFonts w:ascii="楷体" w:eastAsia="楷体" w:hAnsi="楷体" w:cs="楷体" w:hint="default"/>
          <w:b w:val="0"/>
          <w:kern w:val="0"/>
          <w:sz w:val="32"/>
          <w:szCs w:val="32"/>
        </w:rPr>
      </w:pPr>
      <w:r>
        <w:rPr>
          <w:rFonts w:ascii="楷体" w:eastAsia="楷体" w:hAnsi="楷体" w:cs="楷体"/>
          <w:b w:val="0"/>
          <w:kern w:val="0"/>
          <w:sz w:val="32"/>
          <w:szCs w:val="32"/>
        </w:rPr>
        <w:t>（一）离任经济责任审计内容</w:t>
      </w:r>
    </w:p>
    <w:p w14:paraId="4F450F6A" w14:textId="77777777" w:rsidR="00DA0EAF" w:rsidRDefault="00DA0EAF" w:rsidP="00DA0EAF">
      <w:pPr>
        <w:pStyle w:val="a9"/>
        <w:widowControl/>
        <w:shd w:val="clear" w:color="auto" w:fill="FFFFFF"/>
        <w:spacing w:before="0" w:beforeAutospacing="0" w:after="0" w:afterAutospacing="0" w:line="576" w:lineRule="exac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贯彻执行党和国家经济方针政策和决策部署，推动</w:t>
      </w:r>
      <w:r>
        <w:rPr>
          <w:rFonts w:ascii="仿宋_GB2312" w:eastAsia="仿宋_GB2312" w:hAnsi="仿宋_GB2312" w:cs="仿宋_GB2312" w:hint="eastAsia"/>
          <w:sz w:val="32"/>
          <w:szCs w:val="32"/>
        </w:rPr>
        <w:t>企业</w:t>
      </w:r>
      <w:r>
        <w:rPr>
          <w:rFonts w:ascii="仿宋_GB2312" w:eastAsia="仿宋_GB2312" w:hAnsi="仿宋_GB2312" w:cs="仿宋_GB2312"/>
          <w:sz w:val="32"/>
          <w:szCs w:val="32"/>
        </w:rPr>
        <w:t>可持续发展情况；</w:t>
      </w:r>
    </w:p>
    <w:p w14:paraId="276D2C0D" w14:textId="77777777" w:rsidR="00DA0EAF" w:rsidRDefault="00DA0EAF" w:rsidP="00DA0EAF">
      <w:pPr>
        <w:pStyle w:val="a9"/>
        <w:widowControl/>
        <w:shd w:val="clear" w:color="auto" w:fill="FFFFFF"/>
        <w:spacing w:before="0" w:beforeAutospacing="0" w:after="0" w:afterAutospacing="0" w:line="576" w:lineRule="exac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w:t>
      </w:r>
      <w:r>
        <w:rPr>
          <w:rFonts w:ascii="仿宋_GB2312" w:eastAsia="仿宋_GB2312" w:hAnsi="仿宋_GB2312" w:cs="仿宋_GB2312"/>
          <w:sz w:val="32"/>
          <w:szCs w:val="32"/>
        </w:rPr>
        <w:t>发展战略的制定、执行和效果情况；</w:t>
      </w:r>
    </w:p>
    <w:p w14:paraId="223FC0B2" w14:textId="77777777" w:rsidR="00DA0EAF" w:rsidRDefault="00DA0EAF" w:rsidP="00DA0EAF">
      <w:pPr>
        <w:pStyle w:val="a9"/>
        <w:widowControl/>
        <w:shd w:val="clear" w:color="auto" w:fill="FFFFFF"/>
        <w:spacing w:before="0" w:beforeAutospacing="0" w:after="0" w:afterAutospacing="0" w:line="576" w:lineRule="exac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治理结构的建立、健全和运行情况；</w:t>
      </w:r>
    </w:p>
    <w:p w14:paraId="02D03B91" w14:textId="77777777" w:rsidR="00DA0EAF" w:rsidRDefault="00DA0EAF" w:rsidP="00DA0EAF">
      <w:pPr>
        <w:pStyle w:val="a9"/>
        <w:widowControl/>
        <w:shd w:val="clear" w:color="auto" w:fill="FFFFFF"/>
        <w:spacing w:before="0" w:beforeAutospacing="0" w:after="0" w:afterAutospacing="0" w:line="576" w:lineRule="exac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管理制度的健全和完善，特别是内部控制和风险管理制度的制定和执行情况，以及对下属单位的监管情况；</w:t>
      </w:r>
    </w:p>
    <w:p w14:paraId="0989E76C" w14:textId="77777777" w:rsidR="00DA0EAF" w:rsidRDefault="00DA0EAF" w:rsidP="00DA0EAF">
      <w:pPr>
        <w:pStyle w:val="a9"/>
        <w:widowControl/>
        <w:shd w:val="clear" w:color="auto" w:fill="FFFFFF"/>
        <w:spacing w:before="0" w:beforeAutospacing="0" w:after="0" w:afterAutospacing="0" w:line="576" w:lineRule="exac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有关目标责任制完成情况；</w:t>
      </w:r>
    </w:p>
    <w:p w14:paraId="0A7FC121" w14:textId="77777777" w:rsidR="00DA0EAF" w:rsidRDefault="00DA0EAF" w:rsidP="00DA0EAF">
      <w:pPr>
        <w:pStyle w:val="a9"/>
        <w:widowControl/>
        <w:shd w:val="clear" w:color="auto" w:fill="FFFFFF"/>
        <w:spacing w:before="0" w:beforeAutospacing="0" w:after="0" w:afterAutospacing="0" w:line="576" w:lineRule="exac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szCs w:val="32"/>
        </w:rPr>
        <w:t>重大经济事项决策程序的执行情况及其效果；</w:t>
      </w:r>
    </w:p>
    <w:p w14:paraId="6220BD82" w14:textId="77777777" w:rsidR="00DA0EAF" w:rsidRDefault="00DA0EAF" w:rsidP="00DA0EAF">
      <w:pPr>
        <w:pStyle w:val="a9"/>
        <w:widowControl/>
        <w:shd w:val="clear" w:color="auto" w:fill="FFFFFF"/>
        <w:spacing w:before="0" w:beforeAutospacing="0" w:after="0" w:afterAutospacing="0" w:line="576" w:lineRule="exac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szCs w:val="32"/>
        </w:rPr>
        <w:t>重要经济项目的投资、建设、管理及效益情况；</w:t>
      </w:r>
    </w:p>
    <w:p w14:paraId="1D130D75" w14:textId="77777777" w:rsidR="00DA0EAF" w:rsidRDefault="00DA0EAF" w:rsidP="00DA0EAF">
      <w:pPr>
        <w:pStyle w:val="a9"/>
        <w:widowControl/>
        <w:shd w:val="clear" w:color="auto" w:fill="FFFFFF"/>
        <w:spacing w:before="0" w:beforeAutospacing="0" w:after="0" w:afterAutospacing="0" w:line="576" w:lineRule="exac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szCs w:val="32"/>
        </w:rPr>
        <w:t>财务收支的真实、合法和效益情况；</w:t>
      </w:r>
    </w:p>
    <w:p w14:paraId="7EF7FD4B" w14:textId="77777777" w:rsidR="00DA0EAF" w:rsidRDefault="00DA0EAF" w:rsidP="00DA0EAF">
      <w:pPr>
        <w:pStyle w:val="a9"/>
        <w:widowControl/>
        <w:shd w:val="clear" w:color="auto" w:fill="FFFFFF"/>
        <w:spacing w:before="0" w:beforeAutospacing="0" w:after="0" w:afterAutospacing="0" w:line="576" w:lineRule="exac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9.</w:t>
      </w:r>
      <w:r>
        <w:rPr>
          <w:rFonts w:ascii="仿宋_GB2312" w:eastAsia="仿宋_GB2312" w:hAnsi="仿宋_GB2312" w:cs="仿宋_GB2312"/>
          <w:sz w:val="32"/>
          <w:szCs w:val="32"/>
        </w:rPr>
        <w:t>资产的管理及保值增值情况；</w:t>
      </w:r>
    </w:p>
    <w:p w14:paraId="0ABD2481" w14:textId="77777777" w:rsidR="00DA0EAF" w:rsidRDefault="00DA0EAF" w:rsidP="00DA0EAF">
      <w:pPr>
        <w:pStyle w:val="a9"/>
        <w:widowControl/>
        <w:shd w:val="clear" w:color="auto" w:fill="FFFFFF"/>
        <w:spacing w:before="0" w:beforeAutospacing="0" w:after="0" w:afterAutospacing="0" w:line="576" w:lineRule="exac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10.</w:t>
      </w:r>
      <w:r>
        <w:rPr>
          <w:rFonts w:ascii="仿宋_GB2312" w:eastAsia="仿宋_GB2312" w:hAnsi="仿宋_GB2312" w:cs="仿宋_GB2312"/>
          <w:sz w:val="32"/>
          <w:szCs w:val="32"/>
        </w:rPr>
        <w:t>境外机构、境外资产和境外经济活动的真实、合法和效益情况；</w:t>
      </w:r>
    </w:p>
    <w:p w14:paraId="152E1EE4" w14:textId="77777777" w:rsidR="00DA0EAF" w:rsidRDefault="00DA0EAF" w:rsidP="00DA0EAF">
      <w:pPr>
        <w:pStyle w:val="a9"/>
        <w:widowControl/>
        <w:shd w:val="clear" w:color="auto" w:fill="FFFFFF"/>
        <w:spacing w:before="0" w:beforeAutospacing="0" w:after="0" w:afterAutospacing="0" w:line="576" w:lineRule="exac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11.</w:t>
      </w:r>
      <w:r>
        <w:rPr>
          <w:rFonts w:ascii="仿宋_GB2312" w:eastAsia="仿宋_GB2312" w:hAnsi="仿宋_GB2312" w:cs="仿宋_GB2312"/>
          <w:sz w:val="32"/>
          <w:szCs w:val="32"/>
        </w:rPr>
        <w:t>在经济活动中落实有关党风</w:t>
      </w:r>
      <w:r>
        <w:rPr>
          <w:rFonts w:ascii="仿宋_GB2312" w:eastAsia="仿宋_GB2312" w:hAnsi="仿宋_GB2312" w:cs="仿宋_GB2312" w:hint="eastAsia"/>
          <w:sz w:val="32"/>
          <w:szCs w:val="32"/>
        </w:rPr>
        <w:t>廉洁</w:t>
      </w:r>
      <w:r>
        <w:rPr>
          <w:rFonts w:ascii="仿宋_GB2312" w:eastAsia="仿宋_GB2312" w:hAnsi="仿宋_GB2312" w:cs="仿宋_GB2312"/>
          <w:sz w:val="32"/>
          <w:szCs w:val="32"/>
        </w:rPr>
        <w:t>建设责任和遵守廉洁</w:t>
      </w:r>
      <w:proofErr w:type="gramStart"/>
      <w:r>
        <w:rPr>
          <w:rFonts w:ascii="仿宋_GB2312" w:eastAsia="仿宋_GB2312" w:hAnsi="仿宋_GB2312" w:cs="仿宋_GB2312"/>
          <w:sz w:val="32"/>
          <w:szCs w:val="32"/>
        </w:rPr>
        <w:t>从业规定</w:t>
      </w:r>
      <w:proofErr w:type="gramEnd"/>
      <w:r>
        <w:rPr>
          <w:rFonts w:ascii="仿宋_GB2312" w:eastAsia="仿宋_GB2312" w:hAnsi="仿宋_GB2312" w:cs="仿宋_GB2312"/>
          <w:sz w:val="32"/>
          <w:szCs w:val="32"/>
        </w:rPr>
        <w:t>情况；</w:t>
      </w:r>
    </w:p>
    <w:p w14:paraId="2563C2E2" w14:textId="77777777" w:rsidR="00DA0EAF" w:rsidRDefault="00DA0EAF" w:rsidP="00DA0EAF">
      <w:pPr>
        <w:pStyle w:val="a9"/>
        <w:widowControl/>
        <w:shd w:val="clear" w:color="auto" w:fill="FFFFFF"/>
        <w:spacing w:before="0" w:beforeAutospacing="0" w:after="0" w:afterAutospacing="0" w:line="576" w:lineRule="exact"/>
        <w:ind w:firstLineChars="200" w:firstLine="640"/>
        <w:jc w:val="both"/>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12.</w:t>
      </w:r>
      <w:r>
        <w:rPr>
          <w:rFonts w:ascii="仿宋_GB2312" w:eastAsia="仿宋_GB2312" w:hAnsi="仿宋_GB2312" w:cs="仿宋_GB2312"/>
          <w:sz w:val="32"/>
          <w:szCs w:val="32"/>
        </w:rPr>
        <w:t>以往审计发现问题的整改情况；</w:t>
      </w:r>
    </w:p>
    <w:p w14:paraId="7F381876" w14:textId="77777777" w:rsidR="00DA0EAF" w:rsidRDefault="00DA0EAF" w:rsidP="00DA0EAF">
      <w:pPr>
        <w:pStyle w:val="a9"/>
        <w:widowControl/>
        <w:shd w:val="clear" w:color="auto" w:fill="FFFFFF"/>
        <w:spacing w:before="0" w:beforeAutospacing="0" w:after="0" w:afterAutospacing="0" w:line="576" w:lineRule="exact"/>
        <w:ind w:firstLineChars="200" w:firstLine="640"/>
        <w:jc w:val="both"/>
        <w:textAlignment w:val="baseline"/>
      </w:pPr>
      <w:r>
        <w:rPr>
          <w:rFonts w:ascii="仿宋_GB2312" w:eastAsia="仿宋_GB2312" w:hAnsi="仿宋_GB2312" w:cs="仿宋_GB2312" w:hint="eastAsia"/>
          <w:sz w:val="32"/>
          <w:szCs w:val="32"/>
        </w:rPr>
        <w:t>13.</w:t>
      </w:r>
      <w:r>
        <w:rPr>
          <w:rFonts w:ascii="仿宋_GB2312" w:eastAsia="仿宋_GB2312" w:hAnsi="仿宋_GB2312" w:cs="仿宋_GB2312"/>
          <w:sz w:val="32"/>
          <w:szCs w:val="32"/>
        </w:rPr>
        <w:t>其他需要审计的内容。</w:t>
      </w:r>
    </w:p>
    <w:p w14:paraId="260F6832" w14:textId="77777777" w:rsidR="00DA0EAF" w:rsidRDefault="00DA0EAF" w:rsidP="00DA0EAF">
      <w:pPr>
        <w:pStyle w:val="aa"/>
        <w:spacing w:line="576" w:lineRule="exact"/>
        <w:ind w:firstLine="640"/>
        <w:rPr>
          <w:rFonts w:ascii="仿宋_GB2312" w:eastAsia="仿宋_GB2312" w:hAnsi="仿宋_GB2312" w:cs="仿宋_GB2312"/>
          <w:kern w:val="0"/>
          <w:sz w:val="32"/>
          <w:szCs w:val="32"/>
        </w:rPr>
      </w:pPr>
      <w:r>
        <w:rPr>
          <w:rFonts w:ascii="楷体" w:eastAsia="楷体" w:hAnsi="楷体" w:cs="楷体" w:hint="eastAsia"/>
          <w:kern w:val="0"/>
          <w:sz w:val="32"/>
          <w:szCs w:val="32"/>
        </w:rPr>
        <w:t>(二)财务审计内容</w:t>
      </w:r>
    </w:p>
    <w:p w14:paraId="381D0D6C" w14:textId="77777777" w:rsidR="00DA0EAF" w:rsidRDefault="00DA0EAF" w:rsidP="00DA0EAF">
      <w:pPr>
        <w:pStyle w:val="aa"/>
        <w:spacing w:line="576"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1.财务报表编制、财务收支、资金往来、成本会计核算等真实性、完整性情况；</w:t>
      </w:r>
    </w:p>
    <w:p w14:paraId="4D98B81C" w14:textId="77777777" w:rsidR="00DA0EAF" w:rsidRDefault="00DA0EAF" w:rsidP="00DA0EAF">
      <w:pPr>
        <w:pStyle w:val="aa"/>
        <w:spacing w:line="576" w:lineRule="exact"/>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2.重大项目采购合</w:t>
      </w:r>
      <w:proofErr w:type="gramStart"/>
      <w:r>
        <w:rPr>
          <w:rFonts w:ascii="仿宋_GB2312" w:eastAsia="仿宋_GB2312" w:hAnsi="仿宋_GB2312" w:cs="仿宋_GB2312" w:hint="eastAsia"/>
          <w:kern w:val="0"/>
          <w:sz w:val="32"/>
          <w:szCs w:val="32"/>
        </w:rPr>
        <w:t>规</w:t>
      </w:r>
      <w:proofErr w:type="gramEnd"/>
      <w:r>
        <w:rPr>
          <w:rFonts w:ascii="仿宋_GB2312" w:eastAsia="仿宋_GB2312" w:hAnsi="仿宋_GB2312" w:cs="仿宋_GB2312" w:hint="eastAsia"/>
          <w:kern w:val="0"/>
          <w:sz w:val="32"/>
          <w:szCs w:val="32"/>
        </w:rPr>
        <w:t>性、合同执行及管理情况；</w:t>
      </w:r>
    </w:p>
    <w:p w14:paraId="76DBD5C6" w14:textId="77777777" w:rsidR="00DA0EAF" w:rsidRDefault="00DA0EAF" w:rsidP="00DA0EAF">
      <w:pPr>
        <w:pStyle w:val="NewNewNewNewNewNewNewNewNewNewNewNewNewNewNewNew"/>
        <w:adjustRightInd w:val="0"/>
        <w:snapToGrid w:val="0"/>
        <w:spacing w:line="576" w:lineRule="exact"/>
        <w:ind w:firstLineChars="200" w:firstLine="640"/>
        <w:rPr>
          <w:rFonts w:eastAsia="仿宋_GB2312" w:cs="Times New Roman"/>
          <w:color w:val="000000"/>
          <w:kern w:val="32"/>
          <w:sz w:val="32"/>
          <w:lang w:val="zh-CN"/>
        </w:rPr>
      </w:pPr>
      <w:r>
        <w:rPr>
          <w:rFonts w:ascii="仿宋_GB2312" w:eastAsia="仿宋_GB2312" w:hAnsi="仿宋_GB2312" w:cs="仿宋_GB2312" w:hint="eastAsia"/>
          <w:kern w:val="0"/>
          <w:sz w:val="32"/>
          <w:szCs w:val="32"/>
        </w:rPr>
        <w:t>3.内部控制及风险管理、资产管理情况；</w:t>
      </w:r>
      <w:r>
        <w:rPr>
          <w:rFonts w:eastAsia="仿宋_GB2312" w:cs="Times New Roman"/>
          <w:color w:val="000000"/>
          <w:kern w:val="32"/>
          <w:sz w:val="32"/>
          <w:lang w:val="zh-CN"/>
        </w:rPr>
        <w:t>检查债务</w:t>
      </w:r>
      <w:r>
        <w:rPr>
          <w:rFonts w:eastAsia="仿宋_GB2312" w:cs="Times New Roman" w:hint="eastAsia"/>
          <w:color w:val="000000"/>
          <w:kern w:val="32"/>
          <w:sz w:val="32"/>
        </w:rPr>
        <w:t>管理</w:t>
      </w:r>
      <w:r>
        <w:rPr>
          <w:rFonts w:eastAsia="仿宋_GB2312" w:cs="Times New Roman" w:hint="eastAsia"/>
          <w:color w:val="000000"/>
          <w:kern w:val="32"/>
          <w:sz w:val="32"/>
          <w:lang w:val="zh-CN"/>
        </w:rPr>
        <w:t>，债务风险防控和金融业务风险等情况；</w:t>
      </w:r>
    </w:p>
    <w:p w14:paraId="6AA4F155" w14:textId="77777777" w:rsidR="00DA0EAF" w:rsidRDefault="00DA0EAF" w:rsidP="00DA0EAF">
      <w:pPr>
        <w:pStyle w:val="NewNewNewNewNewNewNewNewNewNewNewNewNewNewNewNew"/>
        <w:adjustRightInd w:val="0"/>
        <w:snapToGrid w:val="0"/>
        <w:spacing w:line="576" w:lineRule="exact"/>
        <w:ind w:firstLineChars="200" w:firstLine="640"/>
        <w:rPr>
          <w:rFonts w:eastAsia="仿宋_GB2312" w:cs="Times New Roman"/>
          <w:color w:val="000000"/>
          <w:kern w:val="32"/>
          <w:sz w:val="32"/>
          <w:lang w:val="zh-CN"/>
        </w:rPr>
      </w:pPr>
      <w:r>
        <w:rPr>
          <w:rFonts w:ascii="仿宋_GB2312" w:eastAsia="仿宋_GB2312" w:hAnsi="仿宋_GB2312" w:cs="仿宋_GB2312" w:hint="eastAsia"/>
          <w:kern w:val="0"/>
          <w:sz w:val="32"/>
          <w:szCs w:val="32"/>
        </w:rPr>
        <w:t>4.“三重一大”制度执行情况，</w:t>
      </w:r>
      <w:r>
        <w:rPr>
          <w:rFonts w:eastAsia="仿宋_GB2312" w:cs="Times New Roman"/>
          <w:color w:val="000000"/>
          <w:kern w:val="32"/>
          <w:sz w:val="32"/>
          <w:lang w:val="zh-CN"/>
        </w:rPr>
        <w:t>企业党委、董事会、总经理办公会等议事决策规则的建立健全及执行情况</w:t>
      </w:r>
      <w:r>
        <w:rPr>
          <w:rFonts w:eastAsia="仿宋_GB2312" w:cs="Times New Roman" w:hint="eastAsia"/>
          <w:color w:val="000000"/>
          <w:kern w:val="32"/>
          <w:sz w:val="32"/>
          <w:lang w:val="zh-CN"/>
        </w:rPr>
        <w:t>；</w:t>
      </w:r>
    </w:p>
    <w:p w14:paraId="54CB3301" w14:textId="77777777" w:rsidR="00DA0EAF" w:rsidRDefault="00DA0EAF" w:rsidP="00DA0EAF">
      <w:pPr>
        <w:pStyle w:val="NewNewNewNewNewNewNewNewNewNewNew"/>
        <w:spacing w:line="576" w:lineRule="exact"/>
        <w:ind w:firstLineChars="200" w:firstLine="640"/>
        <w:rPr>
          <w:rFonts w:ascii="Times New Roman" w:hint="default"/>
          <w:color w:val="000000"/>
          <w:kern w:val="32"/>
        </w:rPr>
      </w:pPr>
      <w:r>
        <w:rPr>
          <w:rFonts w:hAnsi="仿宋_GB2312" w:cs="仿宋_GB2312"/>
          <w:kern w:val="0"/>
          <w:szCs w:val="32"/>
        </w:rPr>
        <w:t>5.</w:t>
      </w:r>
      <w:r>
        <w:rPr>
          <w:rFonts w:hAnsi="仿宋_GB2312" w:cs="仿宋_GB2312"/>
          <w:kern w:val="0"/>
          <w:szCs w:val="32"/>
          <w:lang w:val="zh-CN"/>
        </w:rPr>
        <w:t>股权</w:t>
      </w:r>
      <w:r>
        <w:rPr>
          <w:rFonts w:hAnsi="仿宋_GB2312" w:cs="仿宋_GB2312" w:hint="default"/>
          <w:kern w:val="0"/>
          <w:szCs w:val="32"/>
          <w:lang w:val="zh-CN"/>
        </w:rPr>
        <w:t>转让、资产转让、资产合作</w:t>
      </w:r>
      <w:r>
        <w:rPr>
          <w:rFonts w:hAnsi="仿宋_GB2312" w:cs="仿宋_GB2312"/>
          <w:kern w:val="0"/>
          <w:szCs w:val="32"/>
          <w:lang w:val="zh-CN"/>
        </w:rPr>
        <w:t>、资产处置</w:t>
      </w:r>
      <w:r>
        <w:rPr>
          <w:rFonts w:hAnsi="仿宋_GB2312" w:cs="仿宋_GB2312" w:hint="default"/>
          <w:kern w:val="0"/>
          <w:szCs w:val="32"/>
          <w:lang w:val="zh-CN"/>
        </w:rPr>
        <w:t>等重大资</w:t>
      </w:r>
      <w:r>
        <w:rPr>
          <w:rFonts w:hAnsi="仿宋_GB2312" w:cs="仿宋_GB2312" w:hint="default"/>
          <w:kern w:val="0"/>
          <w:szCs w:val="32"/>
          <w:lang w:val="zh-CN"/>
        </w:rPr>
        <w:lastRenderedPageBreak/>
        <w:t>产交易事项，以及</w:t>
      </w:r>
      <w:r>
        <w:rPr>
          <w:rFonts w:hAnsi="仿宋_GB2312" w:cs="仿宋_GB2312"/>
          <w:kern w:val="0"/>
          <w:szCs w:val="32"/>
          <w:lang w:val="zh-CN"/>
        </w:rPr>
        <w:t>企业对外股权投资、股权收购、</w:t>
      </w:r>
      <w:r>
        <w:rPr>
          <w:rFonts w:hAnsi="仿宋_GB2312" w:cs="仿宋_GB2312" w:hint="default"/>
          <w:kern w:val="0"/>
          <w:szCs w:val="32"/>
          <w:lang w:val="zh-CN"/>
        </w:rPr>
        <w:t>固定资产</w:t>
      </w:r>
      <w:r>
        <w:rPr>
          <w:rFonts w:ascii="Times New Roman" w:hint="default"/>
          <w:color w:val="000000"/>
          <w:kern w:val="32"/>
          <w:lang w:val="zh-CN"/>
        </w:rPr>
        <w:t>投资等重大对外投资事项</w:t>
      </w:r>
      <w:r>
        <w:rPr>
          <w:rFonts w:ascii="Times New Roman"/>
          <w:color w:val="000000"/>
          <w:kern w:val="32"/>
        </w:rPr>
        <w:t>情况。</w:t>
      </w:r>
    </w:p>
    <w:p w14:paraId="12708123" w14:textId="77777777" w:rsidR="00DA0EAF" w:rsidRDefault="00DA0EAF" w:rsidP="00DA0EAF">
      <w:pPr>
        <w:pStyle w:val="aa"/>
        <w:spacing w:line="576" w:lineRule="exact"/>
        <w:ind w:firstLine="640"/>
        <w:rPr>
          <w:rFonts w:ascii="Times New Roman" w:eastAsia="仿宋_GB2312" w:hAnsi="Times New Roman"/>
          <w:color w:val="000000"/>
          <w:kern w:val="32"/>
          <w:sz w:val="32"/>
          <w:szCs w:val="22"/>
        </w:rPr>
      </w:pPr>
      <w:r>
        <w:rPr>
          <w:rFonts w:ascii="仿宋_GB2312" w:eastAsia="仿宋_GB2312" w:hAnsi="仿宋_GB2312" w:cs="仿宋_GB2312" w:hint="eastAsia"/>
          <w:kern w:val="0"/>
          <w:sz w:val="32"/>
          <w:szCs w:val="32"/>
        </w:rPr>
        <w:t>6.全</w:t>
      </w:r>
      <w:r>
        <w:rPr>
          <w:rFonts w:ascii="Times New Roman" w:eastAsia="仿宋_GB2312" w:hAnsi="Times New Roman" w:hint="eastAsia"/>
          <w:color w:val="000000"/>
          <w:kern w:val="32"/>
          <w:sz w:val="32"/>
          <w:szCs w:val="22"/>
        </w:rPr>
        <w:t>面核实</w:t>
      </w:r>
      <w:hyperlink r:id="rId6" w:tgtFrame="https://baike.baidu.com/item/%E6%B8%85%E4%BA%A7%E6%A0%B8%E8%B5%84%E5%AE%A1%E8%AE%A1/_blank" w:history="1">
        <w:r>
          <w:rPr>
            <w:rFonts w:ascii="Times New Roman" w:eastAsia="仿宋_GB2312" w:hAnsi="Times New Roman"/>
            <w:color w:val="000000"/>
            <w:kern w:val="32"/>
            <w:sz w:val="32"/>
            <w:szCs w:val="22"/>
          </w:rPr>
          <w:t>企业资产</w:t>
        </w:r>
      </w:hyperlink>
      <w:r>
        <w:rPr>
          <w:rFonts w:ascii="Times New Roman" w:eastAsia="仿宋_GB2312" w:hAnsi="Times New Roman"/>
          <w:color w:val="000000"/>
          <w:kern w:val="32"/>
          <w:sz w:val="32"/>
          <w:szCs w:val="22"/>
        </w:rPr>
        <w:t>、负债、权益的存在性、权利和义务、完整性、计价和分摊及分类，最终使会计报表反映的资产、负债、权益</w:t>
      </w:r>
      <w:r>
        <w:rPr>
          <w:rFonts w:ascii="Times New Roman" w:eastAsia="仿宋_GB2312" w:hAnsi="Times New Roman" w:hint="eastAsia"/>
          <w:color w:val="000000"/>
          <w:kern w:val="32"/>
          <w:sz w:val="32"/>
          <w:szCs w:val="22"/>
        </w:rPr>
        <w:t>真实和完整。理顺债权债务关系，摸清不良资产规模、结构、成因和风险，</w:t>
      </w:r>
      <w:r>
        <w:rPr>
          <w:rFonts w:ascii="仿宋_GB2312" w:eastAsia="仿宋_GB2312" w:hAnsi="仿宋_GB2312" w:cs="仿宋_GB2312" w:hint="eastAsia"/>
          <w:kern w:val="0"/>
          <w:sz w:val="32"/>
          <w:szCs w:val="32"/>
        </w:rPr>
        <w:t>揭示公司运行中蕴含的风险隐患。</w:t>
      </w:r>
    </w:p>
    <w:p w14:paraId="0116D20B" w14:textId="77777777" w:rsidR="00DA0EAF" w:rsidRDefault="00DA0EAF" w:rsidP="00DA0EAF">
      <w:pPr>
        <w:tabs>
          <w:tab w:val="left" w:pos="339"/>
        </w:tabs>
        <w:adjustRightInd w:val="0"/>
        <w:snapToGrid w:val="0"/>
        <w:spacing w:line="576"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四、工作要求</w:t>
      </w:r>
    </w:p>
    <w:p w14:paraId="6384978E"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（一）乙方人员要求</w:t>
      </w:r>
    </w:p>
    <w:p w14:paraId="70B71F31"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1.具有良好的职业道德职业素质，有较强的敬业精神。</w:t>
      </w:r>
    </w:p>
    <w:p w14:paraId="3C3482BA"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2.有与本项目审计相适应的工作能力。</w:t>
      </w:r>
    </w:p>
    <w:p w14:paraId="4587F103"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3.乙方派出的审计组成员需提供其身份资格证明材料。</w:t>
      </w:r>
    </w:p>
    <w:p w14:paraId="0B35D8F5"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乙方派出的审计组必须配备2名以上有2年以上审计经验的注册会计师参与。乙方派出的审计组成员原则上不能变动，如因特殊原因需要变动，需书面申报并经甲方同意后重新派遣，新派遣人员必须按协议约定持有同等专业资质并具备相关专业技术工作经验。</w:t>
      </w:r>
    </w:p>
    <w:p w14:paraId="2BD0F2D1"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（二）现场工作要求</w:t>
      </w:r>
    </w:p>
    <w:p w14:paraId="09FFFE2B"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1.乙方实施审计前应向甲方提交审计工作方案，并按照审计工作方案组织审计。</w:t>
      </w:r>
    </w:p>
    <w:p w14:paraId="3CC65A9D"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2.乙方应每周定期向甲方汇报工作进展情况，对审计中发现的重大问题及时向甲方反映。</w:t>
      </w:r>
    </w:p>
    <w:p w14:paraId="208F0C35"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b/>
          <w:bCs/>
          <w:sz w:val="32"/>
          <w:szCs w:val="32"/>
        </w:rPr>
      </w:pPr>
      <w:r>
        <w:rPr>
          <w:rFonts w:ascii="方正黑体简体" w:eastAsia="方正黑体简体" w:hAnsi="方正黑体简体" w:cs="方正黑体简体" w:hint="eastAsia"/>
          <w:sz w:val="32"/>
          <w:szCs w:val="32"/>
        </w:rPr>
        <w:t>五、审计报告</w:t>
      </w:r>
    </w:p>
    <w:p w14:paraId="2AD4188F"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u w:val="single"/>
        </w:rPr>
        <w:t>协议签订后5天内入场开展审计工作</w:t>
      </w:r>
      <w:r>
        <w:rPr>
          <w:rFonts w:ascii="仿宋_GB2312" w:eastAsia="仿宋_GB2312" w:hAnsi="仿宋_GB2312" w:cs="仿宋_GB2312" w:hint="eastAsia"/>
          <w:sz w:val="32"/>
          <w:szCs w:val="32"/>
        </w:rPr>
        <w:t>。</w:t>
      </w:r>
    </w:p>
    <w:p w14:paraId="25BEEE7B"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（二）乙方</w:t>
      </w:r>
      <w:r>
        <w:rPr>
          <w:rFonts w:ascii="仿宋_GB2312" w:eastAsia="仿宋_GB2312" w:hAnsi="仿宋_GB2312" w:cs="仿宋_GB2312" w:hint="eastAsia"/>
          <w:sz w:val="32"/>
          <w:szCs w:val="32"/>
          <w:u w:val="single"/>
        </w:rPr>
        <w:t>应在11月20日前出具最终审计报告</w:t>
      </w:r>
      <w:r>
        <w:rPr>
          <w:rFonts w:ascii="仿宋_GB2312" w:eastAsia="仿宋_GB2312" w:hAnsi="仿宋_GB2312" w:cs="仿宋_GB2312" w:hint="eastAsia"/>
          <w:sz w:val="32"/>
          <w:szCs w:val="32"/>
        </w:rPr>
        <w:t>。</w:t>
      </w:r>
    </w:p>
    <w:p w14:paraId="28CFB7EE"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（三）提交份数：</w:t>
      </w:r>
      <w:r>
        <w:rPr>
          <w:rFonts w:ascii="仿宋_GB2312" w:eastAsia="仿宋_GB2312" w:hAnsi="仿宋_GB2312" w:cs="仿宋_GB2312" w:hint="eastAsia"/>
          <w:sz w:val="32"/>
          <w:szCs w:val="32"/>
          <w:u w:val="single"/>
        </w:rPr>
        <w:t xml:space="preserve"> 6 </w:t>
      </w:r>
      <w:r>
        <w:rPr>
          <w:rFonts w:ascii="仿宋_GB2312" w:eastAsia="仿宋_GB2312" w:hAnsi="仿宋_GB2312" w:cs="仿宋_GB2312" w:hint="eastAsia"/>
          <w:sz w:val="32"/>
          <w:szCs w:val="32"/>
        </w:rPr>
        <w:t>份，并</w:t>
      </w:r>
      <w:proofErr w:type="gramStart"/>
      <w:r>
        <w:rPr>
          <w:rFonts w:ascii="仿宋_GB2312" w:eastAsia="仿宋_GB2312" w:hAnsi="仿宋_GB2312" w:cs="仿宋_GB2312" w:hint="eastAsia"/>
          <w:sz w:val="32"/>
          <w:szCs w:val="32"/>
        </w:rPr>
        <w:t>附电子</w:t>
      </w:r>
      <w:proofErr w:type="gramEnd"/>
      <w:r>
        <w:rPr>
          <w:rFonts w:ascii="仿宋_GB2312" w:eastAsia="仿宋_GB2312" w:hAnsi="仿宋_GB2312" w:cs="仿宋_GB2312" w:hint="eastAsia"/>
          <w:sz w:val="32"/>
          <w:szCs w:val="32"/>
        </w:rPr>
        <w:t>版本。</w:t>
      </w:r>
    </w:p>
    <w:p w14:paraId="43CFF7BB"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（四）签章：审计报告应经乙方（注册会计师）签章、日期。（附乙方《营业执照》及相关人员注册会计师证书）</w:t>
      </w:r>
    </w:p>
    <w:p w14:paraId="1C5FABB5"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（五）审计报告内容与格式要求</w:t>
      </w:r>
    </w:p>
    <w:p w14:paraId="1D4B1260"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审计报告应包括被审计单位基本情况，审计评价，审计发现的主要问题、依据及责任界定，其他事项说明，审计建议等。</w:t>
      </w:r>
    </w:p>
    <w:p w14:paraId="640CBB9F"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（六）审计报告质量要求</w:t>
      </w:r>
    </w:p>
    <w:p w14:paraId="5786BF4B"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1.实事求是，客观公正。编制审计报告要不偏不倚地反映被审计事项的事实，客观公正地评价被审计单位，准确进行问题定性，提出适当的处理意见。</w:t>
      </w:r>
    </w:p>
    <w:p w14:paraId="676575BD"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事实清楚，数据准确。审计报告提出的违法违规事实，包括违法违规事实的主体、时间、地点、主要情节、截至审计时的状况等数据都必须是真实、准确的，是经过审计查实、客观存在或者已经发生的，且经过规定程序取得的。 </w:t>
      </w:r>
    </w:p>
    <w:p w14:paraId="3A62B72A"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定性准确，处理适当。对审计发现问题的定性和处理要做到依法依规，定性应列出明确具体的法律、法规和规定依据，处理意见应适当。审计评价应当有充分的审计证据支持，所有审计结论必须有审计取证单和审计工作底稿作为支撑。对审计中未涉及、审计证据不适当或者不充分的事项不作评价。</w:t>
      </w:r>
    </w:p>
    <w:p w14:paraId="7819A87C"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4.内容完整，重点突出。审计报告既要反映总体情况，又要突出审计重点。对于审计发现的重要问题、突出问题、</w:t>
      </w:r>
      <w:r>
        <w:rPr>
          <w:rFonts w:ascii="仿宋_GB2312" w:eastAsia="仿宋_GB2312" w:hAnsi="仿宋_GB2312" w:cs="仿宋_GB2312" w:hint="eastAsia"/>
          <w:sz w:val="32"/>
          <w:szCs w:val="32"/>
        </w:rPr>
        <w:lastRenderedPageBreak/>
        <w:t>共性问题、审计实施方案规定的必查问题，应重点反映，详细表述。</w:t>
      </w:r>
    </w:p>
    <w:p w14:paraId="0B61A246"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5.逻辑清晰、表述准确、简明扼要、易于理解。审计报告的文字表达要准确、严谨、简练，符合审计公文语体。用词准确规范、避免产生歧义。语言简洁通顺，逻辑性强，通俗易懂，便于阅读。</w:t>
      </w:r>
    </w:p>
    <w:p w14:paraId="3B9B0968"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6.审计建议应当具有针对性且可行。</w:t>
      </w:r>
    </w:p>
    <w:p w14:paraId="45C4BA8A" w14:textId="77777777" w:rsidR="00DA0EAF" w:rsidRDefault="00DA0EAF" w:rsidP="00DA0EAF">
      <w:pPr>
        <w:adjustRightInd w:val="0"/>
        <w:snapToGrid w:val="0"/>
        <w:spacing w:line="576"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六、审计服务费金额及支付方式</w:t>
      </w:r>
    </w:p>
    <w:p w14:paraId="27351F38"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（一）本项审计服务费用为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元人民币，（大写：</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），包括税费、差旅费、人工费等完成本项目所需的一切费用。</w:t>
      </w:r>
    </w:p>
    <w:p w14:paraId="3BFB6E14" w14:textId="77777777" w:rsidR="00DA0EAF" w:rsidRDefault="00DA0EAF" w:rsidP="00DA0EAF">
      <w:pPr>
        <w:tabs>
          <w:tab w:val="left" w:pos="3822"/>
          <w:tab w:val="left" w:pos="4340"/>
        </w:tabs>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支付方式：乙方按协议完成审计报告，并向甲方移交审计项目档案PDF扫描件（包括审计取证单、审计工作底稿、被审单位回复等审计全过程资料的档案），在审计工作达到甲方要求并经甲方同意后，乙方提交增值税专用发票，由丙方在</w:t>
      </w:r>
      <w:r>
        <w:rPr>
          <w:rFonts w:ascii="仿宋_GB2312" w:eastAsia="仿宋_GB2312" w:hAnsi="仿宋_GB2312" w:cs="仿宋_GB2312" w:hint="eastAsia"/>
          <w:sz w:val="32"/>
          <w:szCs w:val="32"/>
          <w:u w:val="single"/>
        </w:rPr>
        <w:t>10</w:t>
      </w:r>
      <w:r>
        <w:rPr>
          <w:rFonts w:ascii="仿宋_GB2312" w:eastAsia="仿宋_GB2312" w:hAnsi="仿宋_GB2312" w:cs="仿宋_GB2312" w:hint="eastAsia"/>
          <w:sz w:val="32"/>
          <w:szCs w:val="32"/>
        </w:rPr>
        <w:t>个工作日内支付全额价款。</w:t>
      </w:r>
    </w:p>
    <w:p w14:paraId="37BABABA" w14:textId="77777777" w:rsidR="00DA0EAF" w:rsidRDefault="00DA0EAF" w:rsidP="00DA0EAF">
      <w:pPr>
        <w:tabs>
          <w:tab w:val="left" w:pos="3822"/>
          <w:tab w:val="left" w:pos="4340"/>
        </w:tabs>
        <w:adjustRightInd w:val="0"/>
        <w:snapToGrid w:val="0"/>
        <w:spacing w:line="576" w:lineRule="exact"/>
        <w:ind w:firstLineChars="200" w:firstLine="640"/>
        <w:rPr>
          <w:rFonts w:ascii="仿宋_GB2312" w:eastAsia="仿宋_GB2312" w:hAnsi="仿宋_GB2312" w:cs="仿宋_GB2312"/>
          <w:sz w:val="36"/>
          <w:szCs w:val="36"/>
        </w:rPr>
      </w:pPr>
      <w:r>
        <w:rPr>
          <w:rFonts w:ascii="仿宋_GB2312" w:eastAsia="仿宋_GB2312" w:hAnsi="仿宋_GB2312" w:cs="仿宋_GB2312" w:hint="eastAsia"/>
          <w:sz w:val="32"/>
          <w:szCs w:val="32"/>
        </w:rPr>
        <w:t>审计服务费通过银行转账支付。</w:t>
      </w:r>
    </w:p>
    <w:p w14:paraId="119A33A9" w14:textId="77777777" w:rsidR="00DA0EAF" w:rsidRDefault="00DA0EAF" w:rsidP="00DA0EAF">
      <w:pPr>
        <w:tabs>
          <w:tab w:val="left" w:pos="3822"/>
          <w:tab w:val="left" w:pos="4340"/>
        </w:tabs>
        <w:adjustRightInd w:val="0"/>
        <w:snapToGrid w:val="0"/>
        <w:spacing w:line="576"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收款人（开户名称）：</w:t>
      </w:r>
      <w:r>
        <w:rPr>
          <w:rFonts w:ascii="仿宋_GB2312" w:eastAsia="仿宋_GB2312" w:hAnsi="仿宋_GB2312" w:cs="仿宋_GB2312" w:hint="eastAsia"/>
          <w:sz w:val="32"/>
          <w:szCs w:val="32"/>
          <w:u w:val="single"/>
        </w:rPr>
        <w:t xml:space="preserve">                                </w:t>
      </w:r>
    </w:p>
    <w:p w14:paraId="63BC95D0" w14:textId="77777777" w:rsidR="00DA0EAF" w:rsidRDefault="00DA0EAF" w:rsidP="00DA0EAF">
      <w:pPr>
        <w:tabs>
          <w:tab w:val="left" w:pos="3822"/>
          <w:tab w:val="left" w:pos="4340"/>
        </w:tabs>
        <w:adjustRightInd w:val="0"/>
        <w:snapToGrid w:val="0"/>
        <w:spacing w:line="576"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开户行：</w:t>
      </w:r>
      <w:r>
        <w:rPr>
          <w:rFonts w:ascii="仿宋_GB2312" w:eastAsia="仿宋_GB2312" w:hAnsi="仿宋_GB2312" w:cs="仿宋_GB2312" w:hint="eastAsia"/>
          <w:sz w:val="32"/>
          <w:szCs w:val="32"/>
          <w:u w:val="single"/>
        </w:rPr>
        <w:t xml:space="preserve">                                           </w:t>
      </w:r>
    </w:p>
    <w:p w14:paraId="54CC27F9" w14:textId="77777777" w:rsidR="00DA0EAF" w:rsidRDefault="00DA0EAF" w:rsidP="00DA0EAF">
      <w:pPr>
        <w:tabs>
          <w:tab w:val="left" w:pos="3822"/>
          <w:tab w:val="left" w:pos="4340"/>
        </w:tabs>
        <w:adjustRightInd w:val="0"/>
        <w:snapToGrid w:val="0"/>
        <w:spacing w:line="576" w:lineRule="exact"/>
        <w:ind w:firstLineChars="200" w:firstLine="640"/>
        <w:rPr>
          <w:rFonts w:ascii="仿宋_GB2312" w:eastAsia="仿宋_GB2312" w:hAnsi="仿宋_GB2312" w:cs="仿宋_GB2312"/>
          <w:sz w:val="32"/>
          <w:szCs w:val="32"/>
          <w:u w:val="single"/>
        </w:rPr>
      </w:pPr>
      <w:proofErr w:type="gramStart"/>
      <w:r>
        <w:rPr>
          <w:rFonts w:ascii="仿宋_GB2312" w:eastAsia="仿宋_GB2312" w:hAnsi="仿宋_GB2312" w:cs="仿宋_GB2312" w:hint="eastAsia"/>
          <w:sz w:val="32"/>
          <w:szCs w:val="32"/>
        </w:rPr>
        <w:t>账</w:t>
      </w:r>
      <w:proofErr w:type="gramEnd"/>
      <w:r>
        <w:rPr>
          <w:rFonts w:ascii="仿宋_GB2312" w:eastAsia="仿宋_GB2312" w:hAnsi="仿宋_GB2312" w:cs="仿宋_GB2312" w:hint="eastAsia"/>
          <w:sz w:val="32"/>
          <w:szCs w:val="32"/>
        </w:rPr>
        <w:t xml:space="preserve">  号： </w:t>
      </w:r>
      <w:r>
        <w:rPr>
          <w:rFonts w:ascii="仿宋_GB2312" w:eastAsia="仿宋_GB2312" w:hAnsi="仿宋_GB2312" w:cs="仿宋_GB2312" w:hint="eastAsia"/>
          <w:sz w:val="32"/>
          <w:szCs w:val="32"/>
          <w:u w:val="single"/>
        </w:rPr>
        <w:t xml:space="preserve">                                           </w:t>
      </w:r>
    </w:p>
    <w:p w14:paraId="37266C60"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b/>
          <w:bCs/>
          <w:sz w:val="32"/>
          <w:szCs w:val="32"/>
        </w:rPr>
      </w:pPr>
      <w:r>
        <w:rPr>
          <w:rFonts w:ascii="方正黑体简体" w:eastAsia="方正黑体简体" w:hAnsi="方正黑体简体" w:cs="方正黑体简体" w:hint="eastAsia"/>
          <w:sz w:val="32"/>
          <w:szCs w:val="32"/>
        </w:rPr>
        <w:t>七、三方的权利和义务</w:t>
      </w:r>
    </w:p>
    <w:p w14:paraId="58186E73" w14:textId="77777777" w:rsidR="00DA0EAF" w:rsidRDefault="00DA0EAF" w:rsidP="00DA0EAF">
      <w:pPr>
        <w:adjustRightInd w:val="0"/>
        <w:snapToGrid w:val="0"/>
        <w:spacing w:line="576"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（一）甲方权利和义务</w:t>
      </w:r>
    </w:p>
    <w:p w14:paraId="3C5207DF" w14:textId="77777777" w:rsidR="00DA0EAF" w:rsidRDefault="00DA0EAF" w:rsidP="00DA0EAF">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1.甲方有权实时了解和监督审计工作进度和质量，详细了解乙方所采用的审计依据的情况，并查看工作底稿；有权</w:t>
      </w:r>
      <w:r>
        <w:rPr>
          <w:rFonts w:ascii="仿宋_GB2312" w:eastAsia="仿宋_GB2312" w:hAnsi="仿宋_GB2312" w:cs="仿宋_GB2312" w:hint="eastAsia"/>
          <w:sz w:val="32"/>
          <w:szCs w:val="32"/>
        </w:rPr>
        <w:lastRenderedPageBreak/>
        <w:t>要求乙方对具体审核项目合理补充、增加审核程序、数量和证据。</w:t>
      </w:r>
    </w:p>
    <w:p w14:paraId="3204C48A" w14:textId="77777777" w:rsidR="00DA0EAF" w:rsidRDefault="00DA0EAF" w:rsidP="00DA0EAF">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eastAsia="仿宋_GB2312" w:cs="仿宋_GB2312" w:hint="eastAsia"/>
          <w:sz w:val="32"/>
          <w:szCs w:val="32"/>
          <w:lang w:bidi="ar"/>
        </w:rPr>
        <w:t>甲方有权核对</w:t>
      </w:r>
      <w:r>
        <w:rPr>
          <w:rFonts w:ascii="仿宋_GB2312" w:eastAsia="仿宋_GB2312" w:hAnsi="仿宋_GB2312" w:cs="仿宋_GB2312" w:hint="eastAsia"/>
          <w:sz w:val="32"/>
          <w:szCs w:val="32"/>
          <w:lang w:bidi="ar"/>
        </w:rPr>
        <w:t>乙方</w:t>
      </w:r>
      <w:r>
        <w:rPr>
          <w:rFonts w:eastAsia="仿宋_GB2312" w:cs="仿宋_GB2312" w:hint="eastAsia"/>
          <w:sz w:val="32"/>
          <w:szCs w:val="32"/>
          <w:lang w:bidi="ar"/>
        </w:rPr>
        <w:t>提供服务所配备的人员情况。对不符合协议的事项，有权要求</w:t>
      </w:r>
      <w:r>
        <w:rPr>
          <w:rFonts w:ascii="仿宋_GB2312" w:eastAsia="仿宋_GB2312" w:hAnsi="仿宋_GB2312" w:cs="仿宋_GB2312" w:hint="eastAsia"/>
          <w:sz w:val="32"/>
          <w:szCs w:val="32"/>
          <w:lang w:bidi="ar"/>
        </w:rPr>
        <w:t>乙方</w:t>
      </w:r>
      <w:r>
        <w:rPr>
          <w:rFonts w:eastAsia="仿宋_GB2312" w:cs="仿宋_GB2312" w:hint="eastAsia"/>
          <w:sz w:val="32"/>
          <w:szCs w:val="32"/>
          <w:lang w:bidi="ar"/>
        </w:rPr>
        <w:t>限期整改并有权要求乙方更换合格的人员。</w:t>
      </w:r>
    </w:p>
    <w:p w14:paraId="7BF4A364" w14:textId="77777777" w:rsidR="00DA0EAF" w:rsidRDefault="00DA0EAF" w:rsidP="00DA0EAF">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3.如乙方的履约情况经验收不合格或不符合本协议的有关条款</w:t>
      </w:r>
      <w:r>
        <w:rPr>
          <w:rFonts w:eastAsia="仿宋_GB2312" w:cs="仿宋_GB2312" w:hint="eastAsia"/>
          <w:sz w:val="32"/>
          <w:szCs w:val="32"/>
          <w:lang w:bidi="ar"/>
        </w:rPr>
        <w:t>或者不符合法定要求</w:t>
      </w:r>
      <w:r>
        <w:rPr>
          <w:rFonts w:ascii="仿宋_GB2312" w:eastAsia="仿宋_GB2312" w:hAnsi="仿宋_GB2312" w:cs="仿宋_GB2312" w:hint="eastAsia"/>
          <w:sz w:val="32"/>
          <w:szCs w:val="32"/>
        </w:rPr>
        <w:t>的，甲方有权少付或不付乙方审计费用并追究乙方违约责任。</w:t>
      </w:r>
    </w:p>
    <w:p w14:paraId="732D3B8C" w14:textId="77777777" w:rsidR="00DA0EAF" w:rsidRDefault="00DA0EAF" w:rsidP="00DA0EAF">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4.协调被审计单位及时向乙方提供完成本项审计所需要的全部资料、为乙方完成本项审计任务提供必要的条件。协调被审计单位为乙方免费提供在现场工作期间必要的办公场所和办公条件。</w:t>
      </w:r>
    </w:p>
    <w:p w14:paraId="29524C64" w14:textId="77777777" w:rsidR="00DA0EAF" w:rsidRDefault="00DA0EAF" w:rsidP="00DA0EAF">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5.甲方有</w:t>
      </w:r>
      <w:r>
        <w:rPr>
          <w:rFonts w:eastAsia="仿宋_GB2312" w:cs="仿宋_GB2312" w:hint="eastAsia"/>
          <w:sz w:val="32"/>
          <w:szCs w:val="32"/>
          <w:lang w:bidi="ar"/>
        </w:rPr>
        <w:t>权要求乙方审慎保管被审计单位提供的所有资料及底稿，若乙方未审慎保管被审计单位提供的相关资料而给甲方及被审计单位造成损失的，乙方应当承担赔偿和其他法律责任。</w:t>
      </w:r>
    </w:p>
    <w:p w14:paraId="55496CC5" w14:textId="77777777" w:rsidR="00DA0EAF" w:rsidRDefault="00DA0EAF" w:rsidP="00DA0EAF">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6.国家</w:t>
      </w:r>
      <w:r>
        <w:rPr>
          <w:rFonts w:eastAsia="仿宋_GB2312"/>
          <w:sz w:val="32"/>
          <w:szCs w:val="32"/>
        </w:rPr>
        <w:t>法律、法规所规定由</w:t>
      </w:r>
      <w:r>
        <w:rPr>
          <w:rFonts w:eastAsia="仿宋_GB2312" w:hint="eastAsia"/>
          <w:sz w:val="32"/>
          <w:szCs w:val="32"/>
        </w:rPr>
        <w:t>甲方</w:t>
      </w:r>
      <w:r>
        <w:rPr>
          <w:rFonts w:eastAsia="仿宋_GB2312"/>
          <w:sz w:val="32"/>
          <w:szCs w:val="32"/>
        </w:rPr>
        <w:t>承担的其他责任。</w:t>
      </w:r>
    </w:p>
    <w:p w14:paraId="7CDEB69A" w14:textId="77777777" w:rsidR="00DA0EAF" w:rsidRDefault="00DA0EAF" w:rsidP="00DA0EAF">
      <w:pPr>
        <w:adjustRightInd w:val="0"/>
        <w:snapToGrid w:val="0"/>
        <w:spacing w:line="576" w:lineRule="exact"/>
        <w:ind w:firstLineChars="200" w:firstLine="640"/>
        <w:rPr>
          <w:rFonts w:ascii="仿宋_GB2312" w:eastAsia="方正楷体简体" w:hAnsi="仿宋_GB2312" w:cs="仿宋_GB2312" w:hint="eastAsia"/>
          <w:sz w:val="32"/>
          <w:szCs w:val="32"/>
        </w:rPr>
      </w:pPr>
      <w:r>
        <w:rPr>
          <w:rFonts w:ascii="方正楷体简体" w:eastAsia="方正楷体简体" w:hAnsi="方正楷体简体" w:cs="方正楷体简体" w:hint="eastAsia"/>
          <w:sz w:val="32"/>
          <w:szCs w:val="32"/>
        </w:rPr>
        <w:t>（二）乙方权利和义务</w:t>
      </w:r>
    </w:p>
    <w:p w14:paraId="07102783"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1.本次审计乙方对甲方负责，审计报告的质量要达到</w:t>
      </w:r>
      <w:r>
        <w:rPr>
          <w:rFonts w:ascii="仿宋_GB2312" w:eastAsia="仿宋_GB2312" w:hAnsi="仿宋_GB2312" w:cs="仿宋_GB2312" w:hint="eastAsia"/>
          <w:sz w:val="32"/>
          <w:szCs w:val="32"/>
          <w:lang w:bidi="ar"/>
        </w:rPr>
        <w:t>法律规定及</w:t>
      </w:r>
      <w:r>
        <w:rPr>
          <w:rFonts w:ascii="仿宋_GB2312" w:eastAsia="仿宋_GB2312" w:hAnsi="仿宋_GB2312" w:cs="仿宋_GB2312" w:hint="eastAsia"/>
          <w:sz w:val="32"/>
          <w:szCs w:val="32"/>
        </w:rPr>
        <w:t>甲方的要求，实事求是，客观公正，事实清楚，数据准确，定性准确，处理适当。</w:t>
      </w:r>
    </w:p>
    <w:p w14:paraId="11C87FEB"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2.按照</w:t>
      </w:r>
      <w:r>
        <w:rPr>
          <w:rFonts w:ascii="仿宋_GB2312" w:eastAsia="仿宋_GB2312" w:hAnsi="仿宋_GB2312" w:cs="仿宋_GB2312" w:hint="eastAsia"/>
          <w:sz w:val="32"/>
          <w:szCs w:val="32"/>
          <w:lang w:bidi="ar"/>
        </w:rPr>
        <w:t>法定及协议</w:t>
      </w:r>
      <w:r>
        <w:rPr>
          <w:rFonts w:ascii="仿宋_GB2312" w:eastAsia="仿宋_GB2312" w:hAnsi="仿宋_GB2312" w:cs="仿宋_GB2312" w:hint="eastAsia"/>
          <w:sz w:val="32"/>
          <w:szCs w:val="32"/>
        </w:rPr>
        <w:t>约定实施必要的审计程序，出具真实、合法的审计报告。对于审计中发现被审计单位会计核算、财务管理等问题导致有重大舞弊的可能、内部控制制度重大缺</w:t>
      </w:r>
      <w:r>
        <w:rPr>
          <w:rFonts w:ascii="仿宋_GB2312" w:eastAsia="仿宋_GB2312" w:hAnsi="仿宋_GB2312" w:cs="仿宋_GB2312" w:hint="eastAsia"/>
          <w:sz w:val="32"/>
          <w:szCs w:val="32"/>
        </w:rPr>
        <w:lastRenderedPageBreak/>
        <w:t>陷或者重大违法违纪问题等重大事项应及时向甲方通报。</w:t>
      </w:r>
    </w:p>
    <w:p w14:paraId="53E01E1B"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3.根据本协议约定收取审计费用。</w:t>
      </w:r>
    </w:p>
    <w:p w14:paraId="57EFD370"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lang w:bidi="ar"/>
        </w:rPr>
        <w:t>及时通告甲方因履行本协议所知悉的重大及应当报告的事项</w:t>
      </w:r>
      <w:r>
        <w:rPr>
          <w:rFonts w:ascii="仿宋_GB2312" w:eastAsia="仿宋_GB2312" w:hAnsi="仿宋_GB2312" w:cs="仿宋_GB2312" w:hint="eastAsia"/>
          <w:sz w:val="32"/>
          <w:szCs w:val="32"/>
        </w:rPr>
        <w:t>。</w:t>
      </w:r>
    </w:p>
    <w:p w14:paraId="268F6387"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由于注册会计师的审计采取事后重点抽查，加上被审计单位内部控制固有的局限性和其他客观因素的制约，难免存在会计报表的某些重要方面反映失实，而注册会计师又可能在审计中存在未予发现的情况。因此乙方的审计责任并不能替代、减轻或免除被审计单位的会计责任。</w:t>
      </w:r>
    </w:p>
    <w:p w14:paraId="65EA04D6"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6.除下列情况外，乙方应当对在完成本协议的工作过程中知悉的受托人和被审计单位信息予以保密，</w:t>
      </w:r>
      <w:r>
        <w:rPr>
          <w:rFonts w:ascii="仿宋_GB2312" w:eastAsia="仿宋_GB2312" w:hAnsi="仿宋_GB2312" w:cs="仿宋_GB2312" w:hint="eastAsia"/>
          <w:sz w:val="32"/>
          <w:szCs w:val="32"/>
          <w:lang w:bidi="ar"/>
        </w:rPr>
        <w:t>本协议履行结束后，乙方仍然负有保密义务，不受时间限制</w:t>
      </w:r>
      <w:r>
        <w:rPr>
          <w:rFonts w:ascii="仿宋_GB2312" w:eastAsia="仿宋_GB2312" w:hAnsi="仿宋_GB2312" w:cs="仿宋_GB2312" w:hint="eastAsia"/>
          <w:sz w:val="32"/>
          <w:szCs w:val="32"/>
        </w:rPr>
        <w:t>：（1）取得委托人及被审计单位的授权；（2）接受注册会计师协会或监管机构的执业质量检查，答复其询问和调查；（3）法律法规、执业准则和职业道德规范规定的其他情形。</w:t>
      </w:r>
    </w:p>
    <w:p w14:paraId="5DC87AEE"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bidi="ar"/>
        </w:rPr>
        <w:t>若乙方违反保密规定给甲、丙方造成损失的，乙方应当承当赔偿责任。</w:t>
      </w:r>
    </w:p>
    <w:p w14:paraId="6F20D998"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7.被审计单位提供给乙方用于审计的各种资料自乙方签收之日起至归还之</w:t>
      </w:r>
      <w:proofErr w:type="gramStart"/>
      <w:r>
        <w:rPr>
          <w:rFonts w:ascii="仿宋_GB2312" w:eastAsia="仿宋_GB2312" w:hAnsi="仿宋_GB2312" w:cs="仿宋_GB2312" w:hint="eastAsia"/>
          <w:sz w:val="32"/>
          <w:szCs w:val="32"/>
        </w:rPr>
        <w:t>日止由乙方</w:t>
      </w:r>
      <w:proofErr w:type="gramEnd"/>
      <w:r>
        <w:rPr>
          <w:rFonts w:ascii="仿宋_GB2312" w:eastAsia="仿宋_GB2312" w:hAnsi="仿宋_GB2312" w:cs="仿宋_GB2312" w:hint="eastAsia"/>
          <w:sz w:val="32"/>
          <w:szCs w:val="32"/>
        </w:rPr>
        <w:t>负责安全保障。乙方对由于自己的行为或疏忽造成资料遗失或毁损承担赔偿责任。</w:t>
      </w:r>
    </w:p>
    <w:p w14:paraId="5A4893F4"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8.严格执行审计“八不准”工作纪律和审计“四禁止”工作要求。</w:t>
      </w:r>
    </w:p>
    <w:p w14:paraId="2D60DBAC" w14:textId="77777777" w:rsidR="00DA0EAF" w:rsidRDefault="00DA0EAF" w:rsidP="00DA0EAF">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9.乙方对其派出的审计人员的工资、社保、福利、人身财产安全等承担完全责任，并应确保派驻人员遵守委托人单</w:t>
      </w:r>
      <w:r>
        <w:rPr>
          <w:rFonts w:ascii="仿宋_GB2312" w:eastAsia="仿宋_GB2312" w:hAnsi="仿宋_GB2312" w:cs="仿宋_GB2312" w:hint="eastAsia"/>
          <w:sz w:val="32"/>
          <w:szCs w:val="32"/>
        </w:rPr>
        <w:lastRenderedPageBreak/>
        <w:t>位相关管理规定</w:t>
      </w:r>
      <w:r>
        <w:rPr>
          <w:rFonts w:ascii="仿宋_GB2312" w:eastAsia="仿宋_GB2312" w:hAnsi="仿宋_GB2312" w:cs="仿宋_GB2312" w:hint="eastAsia"/>
          <w:sz w:val="32"/>
          <w:szCs w:val="32"/>
          <w:lang w:bidi="ar"/>
        </w:rPr>
        <w:t>，若乙方派出的审计人员在审计过程中发生的人身损害或者其他法律风险，由乙方负责，甲丙方不承担责任，若乙方派出的审计人员给第三人造成损害，而第三人向甲、丙方主张权利给甲、丙方造成损失的，甲、丙方有权向乙方追偿。</w:t>
      </w:r>
    </w:p>
    <w:p w14:paraId="77D81BC4" w14:textId="77777777" w:rsidR="00DA0EAF" w:rsidRDefault="00DA0EAF" w:rsidP="00DA0EAF">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10.国家法律、法规所规定由乙方承担的其他责任。</w:t>
      </w:r>
    </w:p>
    <w:p w14:paraId="38AE1694" w14:textId="77777777" w:rsidR="00DA0EAF" w:rsidRDefault="00DA0EAF" w:rsidP="00DA0EAF">
      <w:pPr>
        <w:adjustRightInd w:val="0"/>
        <w:snapToGrid w:val="0"/>
        <w:spacing w:line="60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（三）丙方权利和义务</w:t>
      </w:r>
    </w:p>
    <w:p w14:paraId="09A506A8" w14:textId="77777777" w:rsidR="00DA0EAF" w:rsidRDefault="00DA0EAF" w:rsidP="00DA0EAF">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1.丙方应对乙方开展工作给予充分的合作，提供必要的条件，并按乙方的要求，提供完整的会计凭证、账册、报表以及其他在审计过程中所需要查看的各种文件资料。</w:t>
      </w:r>
    </w:p>
    <w:p w14:paraId="1AFD1B2C" w14:textId="77777777" w:rsidR="00DA0EAF" w:rsidRDefault="00DA0EAF" w:rsidP="00DA0EAF">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2.丙方对建立健全内部控制，保证会计资料的真实、合法、完整，保证会计报表充分披露有关信息和保护资产的安全完整承担全部责任。</w:t>
      </w:r>
    </w:p>
    <w:p w14:paraId="7B082D0A" w14:textId="77777777" w:rsidR="00DA0EAF" w:rsidRDefault="00DA0EAF" w:rsidP="00DA0EAF">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3.乙方认为需要发函向有关部门</w:t>
      </w:r>
      <w:proofErr w:type="gramStart"/>
      <w:r>
        <w:rPr>
          <w:rFonts w:ascii="仿宋_GB2312" w:eastAsia="仿宋_GB2312" w:hAnsi="仿宋_GB2312" w:cs="仿宋_GB2312" w:hint="eastAsia"/>
          <w:sz w:val="32"/>
          <w:szCs w:val="32"/>
        </w:rPr>
        <w:t>询</w:t>
      </w:r>
      <w:proofErr w:type="gramEnd"/>
      <w:r>
        <w:rPr>
          <w:rFonts w:ascii="仿宋_GB2312" w:eastAsia="仿宋_GB2312" w:hAnsi="仿宋_GB2312" w:cs="仿宋_GB2312" w:hint="eastAsia"/>
          <w:sz w:val="32"/>
          <w:szCs w:val="32"/>
        </w:rPr>
        <w:t>证时，丙方应提供方便。</w:t>
      </w:r>
    </w:p>
    <w:p w14:paraId="03B4D278" w14:textId="77777777" w:rsidR="00DA0EAF" w:rsidRDefault="00DA0EAF" w:rsidP="00DA0EAF">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4.作为审计程序的一部分，丙方管理层对其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的与审计有关的声明予以书面确认。</w:t>
      </w:r>
    </w:p>
    <w:p w14:paraId="4AFB068E" w14:textId="77777777" w:rsidR="00DA0EAF" w:rsidRDefault="00DA0EAF" w:rsidP="00DA0EAF">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5.根</w:t>
      </w:r>
      <w:r>
        <w:rPr>
          <w:rFonts w:eastAsia="仿宋_GB2312"/>
          <w:sz w:val="32"/>
          <w:szCs w:val="32"/>
        </w:rPr>
        <w:t>据本</w:t>
      </w:r>
      <w:r>
        <w:rPr>
          <w:rFonts w:eastAsia="仿宋_GB2312" w:hint="eastAsia"/>
          <w:sz w:val="32"/>
          <w:szCs w:val="32"/>
        </w:rPr>
        <w:t>协议</w:t>
      </w:r>
      <w:r>
        <w:rPr>
          <w:rFonts w:eastAsia="仿宋_GB2312"/>
          <w:sz w:val="32"/>
          <w:szCs w:val="32"/>
        </w:rPr>
        <w:t>约定，按时向</w:t>
      </w:r>
      <w:r>
        <w:rPr>
          <w:rFonts w:ascii="仿宋_GB2312" w:eastAsia="仿宋_GB2312" w:hAnsi="仿宋_GB2312" w:cs="仿宋_GB2312" w:hint="eastAsia"/>
          <w:sz w:val="32"/>
          <w:szCs w:val="32"/>
        </w:rPr>
        <w:t>乙方</w:t>
      </w:r>
      <w:r>
        <w:rPr>
          <w:rFonts w:eastAsia="仿宋_GB2312"/>
          <w:sz w:val="32"/>
          <w:szCs w:val="32"/>
        </w:rPr>
        <w:t>支付审计费。</w:t>
      </w:r>
    </w:p>
    <w:p w14:paraId="1B3761EF" w14:textId="77777777" w:rsidR="00DA0EAF" w:rsidRDefault="00DA0EAF" w:rsidP="00DA0EAF">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6.丙方应正确使用审计报告，由于使用不当所造成的后果，与乙方无关</w:t>
      </w:r>
      <w:r>
        <w:rPr>
          <w:rFonts w:ascii="仿宋_GB2312" w:eastAsia="仿宋_GB2312" w:hAnsi="仿宋_GB2312" w:cs="仿宋_GB2312" w:hint="eastAsia"/>
          <w:sz w:val="32"/>
          <w:szCs w:val="32"/>
          <w:lang w:bidi="ar"/>
        </w:rPr>
        <w:t>，但因乙方原因造成的除外</w:t>
      </w:r>
      <w:r>
        <w:rPr>
          <w:rFonts w:ascii="仿宋_GB2312" w:eastAsia="仿宋_GB2312" w:hAnsi="仿宋_GB2312" w:cs="仿宋_GB2312" w:hint="eastAsia"/>
          <w:sz w:val="32"/>
          <w:szCs w:val="32"/>
        </w:rPr>
        <w:t>。</w:t>
      </w:r>
    </w:p>
    <w:p w14:paraId="36B4DA54" w14:textId="77777777" w:rsidR="00DA0EAF" w:rsidRDefault="00DA0EAF" w:rsidP="00DA0EAF">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7.国家法律、法规所规定由丙方承担的其他责任。</w:t>
      </w:r>
    </w:p>
    <w:p w14:paraId="53288D73" w14:textId="77777777" w:rsidR="00DA0EAF" w:rsidRDefault="00DA0EAF" w:rsidP="00DA0EAF">
      <w:pPr>
        <w:adjustRightInd w:val="0"/>
        <w:snapToGrid w:val="0"/>
        <w:spacing w:line="60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八、本协议经三方</w:t>
      </w:r>
      <w:r>
        <w:rPr>
          <w:rFonts w:ascii="方正黑体简体" w:eastAsia="方正黑体简体" w:hAnsi="方正黑体简体" w:cs="方正黑体简体" w:hint="eastAsia"/>
          <w:sz w:val="32"/>
          <w:szCs w:val="32"/>
          <w:lang w:bidi="ar"/>
        </w:rPr>
        <w:t>签字盖章</w:t>
      </w:r>
      <w:r>
        <w:rPr>
          <w:rFonts w:ascii="方正黑体简体" w:eastAsia="方正黑体简体" w:hAnsi="方正黑体简体" w:cs="方正黑体简体" w:hint="eastAsia"/>
          <w:sz w:val="32"/>
          <w:szCs w:val="32"/>
        </w:rPr>
        <w:t>后生效，协议事项全部完成后失效。</w:t>
      </w:r>
    </w:p>
    <w:p w14:paraId="55C752D0" w14:textId="77777777" w:rsidR="00DA0EAF" w:rsidRDefault="00DA0EAF" w:rsidP="00DA0EAF">
      <w:pPr>
        <w:adjustRightInd w:val="0"/>
        <w:snapToGrid w:val="0"/>
        <w:spacing w:line="60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lastRenderedPageBreak/>
        <w:t>九、协议的变更、解除和终止</w:t>
      </w:r>
    </w:p>
    <w:p w14:paraId="5AC0CDD4" w14:textId="77777777" w:rsidR="00DA0EAF" w:rsidRDefault="00DA0EAF" w:rsidP="00DA0EAF">
      <w:pPr>
        <w:adjustRightInd w:val="0"/>
        <w:snapToGrid w:val="0"/>
        <w:spacing w:line="576"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（一）协议事项的变更</w:t>
      </w:r>
    </w:p>
    <w:p w14:paraId="31A516CF"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如果在审计过程中出现不可预见的情况，影响审计工作如期完成的，或者甲方、丙方有特殊时间要求，均需通过三方协商变更协议事项。</w:t>
      </w:r>
    </w:p>
    <w:p w14:paraId="2568C00B" w14:textId="77777777" w:rsidR="00DA0EAF" w:rsidRDefault="00DA0EAF" w:rsidP="00DA0EAF">
      <w:pPr>
        <w:adjustRightInd w:val="0"/>
        <w:snapToGrid w:val="0"/>
        <w:spacing w:line="576"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（二）终止条款</w:t>
      </w:r>
    </w:p>
    <w:p w14:paraId="3E9C2C5B"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1.如果乙方不认真履行协议约定</w:t>
      </w:r>
      <w:r>
        <w:rPr>
          <w:rFonts w:ascii="仿宋_GB2312" w:eastAsia="仿宋_GB2312" w:hAnsi="仿宋_GB2312" w:cs="仿宋_GB2312" w:hint="eastAsia"/>
          <w:sz w:val="32"/>
          <w:szCs w:val="32"/>
          <w:lang w:bidi="ar"/>
        </w:rPr>
        <w:t>或者法律规定</w:t>
      </w:r>
      <w:r>
        <w:rPr>
          <w:rFonts w:ascii="仿宋_GB2312" w:eastAsia="仿宋_GB2312" w:hAnsi="仿宋_GB2312" w:cs="仿宋_GB2312" w:hint="eastAsia"/>
          <w:sz w:val="32"/>
          <w:szCs w:val="32"/>
        </w:rPr>
        <w:t>，兑现保证项目所需要人力、物力和质量的承诺，经甲方指出后仍无实质性改进时，</w:t>
      </w:r>
      <w:r>
        <w:rPr>
          <w:rFonts w:ascii="仿宋_GB2312" w:eastAsia="仿宋_GB2312" w:hAnsi="仿宋_GB2312" w:cs="仿宋_GB2312" w:hint="eastAsia"/>
          <w:sz w:val="32"/>
          <w:szCs w:val="32"/>
          <w:lang w:bidi="ar"/>
        </w:rPr>
        <w:t>甲方有权单方面解除协议，要求乙方予以赔偿并不支付或少支付审计费用。</w:t>
      </w:r>
    </w:p>
    <w:p w14:paraId="085E680B"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2.如果根据乙方的职业道德及其他有关专业职责、适用的法律法规或其他任何法定的要求，已不适宜继续完成本协议服务事项时，</w:t>
      </w:r>
      <w:r>
        <w:rPr>
          <w:rFonts w:ascii="仿宋_GB2312" w:eastAsia="仿宋_GB2312" w:hAnsi="仿宋_GB2312" w:cs="仿宋_GB2312" w:hint="eastAsia"/>
          <w:sz w:val="32"/>
          <w:szCs w:val="32"/>
          <w:lang w:bidi="ar"/>
        </w:rPr>
        <w:t>甲</w:t>
      </w:r>
      <w:proofErr w:type="gramStart"/>
      <w:r>
        <w:rPr>
          <w:rFonts w:ascii="仿宋_GB2312" w:eastAsia="仿宋_GB2312" w:hAnsi="仿宋_GB2312" w:cs="仿宋_GB2312" w:hint="eastAsia"/>
          <w:sz w:val="32"/>
          <w:szCs w:val="32"/>
          <w:lang w:bidi="ar"/>
        </w:rPr>
        <w:t>丙任何</w:t>
      </w:r>
      <w:proofErr w:type="gramEnd"/>
      <w:r>
        <w:rPr>
          <w:rFonts w:ascii="仿宋_GB2312" w:eastAsia="仿宋_GB2312" w:hAnsi="仿宋_GB2312" w:cs="仿宋_GB2312" w:hint="eastAsia"/>
          <w:sz w:val="32"/>
          <w:szCs w:val="32"/>
          <w:lang w:bidi="ar"/>
        </w:rPr>
        <w:t>一方都可以采取向对方提出合理通知的方式解除履行本协议。</w:t>
      </w:r>
    </w:p>
    <w:p w14:paraId="28CA1E54"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lang w:bidi="ar"/>
        </w:rPr>
        <w:t>非可归于甲乙丙三方或一方主观方面的原因或因其他不可抗力因素，致本协议不能继续履行导致本协议解除的，未履行的协议义务不再履行，三方互不承担违约责任。</w:t>
      </w:r>
    </w:p>
    <w:p w14:paraId="6CFA360F"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当上述2、3</w:t>
      </w:r>
      <w:proofErr w:type="gramStart"/>
      <w:r>
        <w:rPr>
          <w:rFonts w:ascii="仿宋_GB2312" w:eastAsia="仿宋_GB2312" w:hAnsi="仿宋_GB2312" w:cs="仿宋_GB2312" w:hint="eastAsia"/>
          <w:sz w:val="32"/>
          <w:szCs w:val="32"/>
        </w:rPr>
        <w:t>二</w:t>
      </w:r>
      <w:proofErr w:type="gramEnd"/>
      <w:r>
        <w:rPr>
          <w:rFonts w:ascii="仿宋_GB2312" w:eastAsia="仿宋_GB2312" w:hAnsi="仿宋_GB2312" w:cs="仿宋_GB2312" w:hint="eastAsia"/>
          <w:sz w:val="32"/>
          <w:szCs w:val="32"/>
        </w:rPr>
        <w:t>种情形出现，且乙方能向甲方完整提供符合要求的，协议终止之日前完成协议服务项目工作资料的，双方应协商确定合理的服务收费。</w:t>
      </w:r>
    </w:p>
    <w:p w14:paraId="55F8CA78" w14:textId="77777777" w:rsidR="00DA0EAF" w:rsidRDefault="00DA0EAF" w:rsidP="00DA0EAF">
      <w:pPr>
        <w:adjustRightInd w:val="0"/>
        <w:snapToGrid w:val="0"/>
        <w:spacing w:line="576"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十、适用法律、违约责任和争议解决</w:t>
      </w:r>
    </w:p>
    <w:p w14:paraId="447C4286"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（一）签约三方按照《中华人民共和国民法典》的规定承担违约责任。</w:t>
      </w:r>
    </w:p>
    <w:p w14:paraId="6E10DBDA"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（二）签约三方审计依据包含：《中华人民共和国审计</w:t>
      </w:r>
      <w:r>
        <w:rPr>
          <w:rFonts w:ascii="仿宋_GB2312" w:eastAsia="仿宋_GB2312" w:hAnsi="仿宋_GB2312" w:cs="仿宋_GB2312" w:hint="eastAsia"/>
          <w:sz w:val="32"/>
          <w:szCs w:val="32"/>
        </w:rPr>
        <w:lastRenderedPageBreak/>
        <w:t>法》，《中华人民共和国会计法》，《注册会计师法》，《中国注册会计师审计准则》,其他相关财税管理、国有资产管理、内部控制等规定。</w:t>
      </w:r>
    </w:p>
    <w:p w14:paraId="17CF3DD9"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lang w:bidi="ar"/>
        </w:rPr>
        <w:t>因协议引起的任何纠纷或争议（包括</w:t>
      </w:r>
      <w:proofErr w:type="gramStart"/>
      <w:r>
        <w:rPr>
          <w:rFonts w:ascii="仿宋_GB2312" w:eastAsia="仿宋_GB2312" w:hAnsi="仿宋_GB2312" w:cs="仿宋_GB2312" w:hint="eastAsia"/>
          <w:sz w:val="32"/>
          <w:szCs w:val="32"/>
          <w:lang w:bidi="ar"/>
        </w:rPr>
        <w:t>关于协议</w:t>
      </w:r>
      <w:proofErr w:type="gramEnd"/>
      <w:r>
        <w:rPr>
          <w:rFonts w:ascii="仿宋_GB2312" w:eastAsia="仿宋_GB2312" w:hAnsi="仿宋_GB2312" w:cs="仿宋_GB2312" w:hint="eastAsia"/>
          <w:sz w:val="32"/>
          <w:szCs w:val="32"/>
          <w:lang w:bidi="ar"/>
        </w:rPr>
        <w:t>的存在、效力或终止，或无效之后果），三方应先进行协商，协商不成的，应向甲方住所地有管辖权的人民法院提起诉讼方式解决。</w:t>
      </w:r>
    </w:p>
    <w:p w14:paraId="048466DB" w14:textId="77777777" w:rsidR="00DA0EAF" w:rsidRDefault="00DA0EAF" w:rsidP="00DA0EAF">
      <w:pPr>
        <w:adjustRightInd w:val="0"/>
        <w:snapToGrid w:val="0"/>
        <w:spacing w:line="576"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十一、三方对其他有关事项的约定</w:t>
      </w:r>
    </w:p>
    <w:p w14:paraId="666A9BCD"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（一）经三方确认会议纪要、函件、通知中与委托事项有关的内容为本协议的一部分。</w:t>
      </w:r>
    </w:p>
    <w:p w14:paraId="22E7E2D0"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（二）未尽事宜由三方另行商定</w:t>
      </w:r>
      <w:r>
        <w:rPr>
          <w:rFonts w:ascii="仿宋_GB2312" w:eastAsia="仿宋_GB2312" w:hAnsi="仿宋_GB2312" w:cs="仿宋_GB2312" w:hint="eastAsia"/>
          <w:sz w:val="32"/>
          <w:szCs w:val="32"/>
          <w:lang w:bidi="ar"/>
        </w:rPr>
        <w:t>，签订补充协议，补充协议与本协议具有同等法律效力</w:t>
      </w:r>
      <w:r>
        <w:rPr>
          <w:rFonts w:ascii="仿宋_GB2312" w:eastAsia="仿宋_GB2312" w:hAnsi="仿宋_GB2312" w:cs="仿宋_GB2312" w:hint="eastAsia"/>
          <w:sz w:val="32"/>
          <w:szCs w:val="32"/>
        </w:rPr>
        <w:t>。</w:t>
      </w:r>
    </w:p>
    <w:p w14:paraId="34F50926"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（三）本协议一式陆份，三方各执贰份，并具有同等法律效力。</w:t>
      </w:r>
    </w:p>
    <w:p w14:paraId="376CCA80"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p>
    <w:p w14:paraId="63A16637" w14:textId="77777777" w:rsidR="00DA0EAF" w:rsidRDefault="00DA0EAF" w:rsidP="00DA0EAF">
      <w:pPr>
        <w:pStyle w:val="a0"/>
        <w:rPr>
          <w:rFonts w:ascii="仿宋_GB2312" w:eastAsia="仿宋_GB2312" w:hAnsi="仿宋_GB2312" w:cs="仿宋_GB2312"/>
          <w:sz w:val="32"/>
          <w:szCs w:val="32"/>
        </w:rPr>
      </w:pPr>
    </w:p>
    <w:p w14:paraId="41DB4464" w14:textId="77777777" w:rsidR="00DA0EAF" w:rsidRDefault="00DA0EAF" w:rsidP="00DA0EAF">
      <w:pPr>
        <w:pStyle w:val="a0"/>
        <w:rPr>
          <w:rFonts w:ascii="仿宋_GB2312" w:eastAsia="仿宋_GB2312" w:hAnsi="仿宋_GB2312" w:cs="仿宋_GB2312"/>
          <w:sz w:val="32"/>
          <w:szCs w:val="32"/>
        </w:rPr>
      </w:pPr>
    </w:p>
    <w:p w14:paraId="13DB8633" w14:textId="77777777" w:rsidR="00DA0EAF" w:rsidRDefault="00DA0EAF" w:rsidP="00DA0EAF">
      <w:pPr>
        <w:pStyle w:val="a0"/>
        <w:rPr>
          <w:rFonts w:ascii="仿宋_GB2312" w:eastAsia="仿宋_GB2312" w:hAnsi="仿宋_GB2312" w:cs="仿宋_GB2312"/>
          <w:sz w:val="32"/>
          <w:szCs w:val="32"/>
        </w:rPr>
      </w:pPr>
    </w:p>
    <w:p w14:paraId="67B80C25" w14:textId="77777777" w:rsidR="00DA0EAF" w:rsidRDefault="00DA0EAF" w:rsidP="00DA0EAF">
      <w:pPr>
        <w:pStyle w:val="a0"/>
        <w:rPr>
          <w:rFonts w:ascii="仿宋_GB2312" w:eastAsia="仿宋_GB2312" w:hAnsi="仿宋_GB2312" w:cs="仿宋_GB2312"/>
          <w:sz w:val="32"/>
          <w:szCs w:val="32"/>
        </w:rPr>
      </w:pPr>
    </w:p>
    <w:p w14:paraId="1AB6DB6F" w14:textId="77777777" w:rsidR="00DA0EAF" w:rsidRDefault="00DA0EAF" w:rsidP="00DA0EAF">
      <w:pPr>
        <w:pStyle w:val="a0"/>
        <w:rPr>
          <w:rFonts w:ascii="仿宋_GB2312" w:eastAsia="仿宋_GB2312" w:hAnsi="仿宋_GB2312" w:cs="仿宋_GB2312"/>
          <w:sz w:val="32"/>
          <w:szCs w:val="32"/>
        </w:rPr>
      </w:pPr>
    </w:p>
    <w:p w14:paraId="740CEBB1" w14:textId="77777777" w:rsidR="00DA0EAF" w:rsidRDefault="00DA0EAF" w:rsidP="00DA0EAF">
      <w:pPr>
        <w:pStyle w:val="a0"/>
        <w:rPr>
          <w:rFonts w:ascii="仿宋_GB2312" w:eastAsia="仿宋_GB2312" w:hAnsi="仿宋_GB2312" w:cs="仿宋_GB2312"/>
          <w:sz w:val="32"/>
          <w:szCs w:val="32"/>
        </w:rPr>
      </w:pPr>
    </w:p>
    <w:p w14:paraId="2EBAD23F" w14:textId="77777777" w:rsidR="00DA0EAF" w:rsidRDefault="00DA0EAF" w:rsidP="00DA0EAF">
      <w:pPr>
        <w:pStyle w:val="a0"/>
        <w:rPr>
          <w:rFonts w:ascii="仿宋_GB2312" w:eastAsia="仿宋_GB2312" w:hAnsi="仿宋_GB2312" w:cs="仿宋_GB2312"/>
          <w:sz w:val="32"/>
          <w:szCs w:val="32"/>
        </w:rPr>
      </w:pPr>
    </w:p>
    <w:p w14:paraId="502098EC" w14:textId="77777777" w:rsidR="00DA0EAF" w:rsidRDefault="00DA0EAF" w:rsidP="00DA0EAF">
      <w:pPr>
        <w:pStyle w:val="a0"/>
        <w:adjustRightInd w:val="0"/>
        <w:spacing w:line="576" w:lineRule="exact"/>
        <w:ind w:firstLineChars="200" w:firstLine="640"/>
        <w:rPr>
          <w:rFonts w:ascii="仿宋_GB2312" w:eastAsia="仿宋_GB2312" w:hAnsi="仿宋_GB2312" w:cs="仿宋_GB2312"/>
          <w:sz w:val="32"/>
          <w:szCs w:val="32"/>
        </w:rPr>
      </w:pPr>
    </w:p>
    <w:p w14:paraId="0D976E01" w14:textId="77777777" w:rsidR="00DA0EAF" w:rsidRDefault="00DA0EAF" w:rsidP="00DA0EAF">
      <w:pPr>
        <w:pStyle w:val="a0"/>
        <w:adjustRightInd w:val="0"/>
        <w:spacing w:line="576" w:lineRule="exact"/>
        <w:ind w:firstLineChars="200" w:firstLine="640"/>
        <w:rPr>
          <w:rFonts w:ascii="仿宋_GB2312" w:eastAsia="仿宋_GB2312" w:hAnsi="仿宋_GB2312" w:cs="仿宋_GB2312"/>
          <w:sz w:val="32"/>
          <w:szCs w:val="32"/>
        </w:rPr>
      </w:pPr>
    </w:p>
    <w:p w14:paraId="0563CECB" w14:textId="77777777" w:rsidR="00DA0EAF" w:rsidRDefault="00DA0EAF" w:rsidP="00DA0EAF">
      <w:pPr>
        <w:tabs>
          <w:tab w:val="left" w:pos="4305"/>
        </w:tabs>
        <w:adjustRightInd w:val="0"/>
        <w:snapToGrid w:val="0"/>
        <w:spacing w:line="576" w:lineRule="exact"/>
        <w:ind w:firstLineChars="200" w:firstLine="640"/>
        <w:rPr>
          <w:rFonts w:ascii="仿宋_GB2312" w:eastAsia="仿宋_GB2312" w:hAnsi="仿宋_GB2312" w:cs="仿宋_GB2312"/>
          <w:sz w:val="32"/>
          <w:szCs w:val="32"/>
        </w:rPr>
      </w:pPr>
    </w:p>
    <w:p w14:paraId="6100FE96" w14:textId="77777777" w:rsidR="00DA0EAF" w:rsidRDefault="00DA0EAF" w:rsidP="00DA0EAF">
      <w:pPr>
        <w:tabs>
          <w:tab w:val="left" w:pos="4305"/>
        </w:tabs>
        <w:adjustRightInd w:val="0"/>
        <w:snapToGrid w:val="0"/>
        <w:spacing w:line="576" w:lineRule="exact"/>
        <w:ind w:firstLineChars="200" w:firstLine="640"/>
        <w:rPr>
          <w:rFonts w:ascii="仿宋_GB2312" w:eastAsia="仿宋_GB2312" w:hAnsi="仿宋_GB2312" w:cs="仿宋_GB2312"/>
          <w:sz w:val="32"/>
          <w:szCs w:val="32"/>
        </w:rPr>
      </w:pPr>
    </w:p>
    <w:p w14:paraId="7E33AD36" w14:textId="77777777" w:rsidR="00DA0EAF" w:rsidRDefault="00DA0EAF" w:rsidP="00DA0EAF">
      <w:pPr>
        <w:tabs>
          <w:tab w:val="left" w:pos="4305"/>
        </w:tabs>
        <w:adjustRightInd w:val="0"/>
        <w:snapToGrid w:val="0"/>
        <w:spacing w:line="576"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lastRenderedPageBreak/>
        <w:t>甲方：（盖章）</w:t>
      </w:r>
      <w:r>
        <w:rPr>
          <w:rFonts w:ascii="仿宋_GB2312" w:eastAsia="仿宋_GB2312" w:hAnsi="仿宋_GB2312" w:cs="仿宋_GB2312" w:hint="eastAsia"/>
          <w:sz w:val="32"/>
          <w:szCs w:val="32"/>
          <w:u w:val="single"/>
        </w:rPr>
        <w:t xml:space="preserve">                                    </w:t>
      </w:r>
    </w:p>
    <w:p w14:paraId="1F88DFF7" w14:textId="77777777" w:rsidR="00DA0EAF" w:rsidRDefault="00DA0EAF" w:rsidP="00DA0EAF">
      <w:pPr>
        <w:tabs>
          <w:tab w:val="left" w:pos="4305"/>
        </w:tabs>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法定代表人或授权人：</w:t>
      </w:r>
      <w:r>
        <w:rPr>
          <w:rFonts w:ascii="仿宋_GB2312" w:eastAsia="仿宋_GB2312" w:hAnsi="仿宋_GB2312" w:cs="仿宋_GB2312" w:hint="eastAsia"/>
          <w:sz w:val="32"/>
          <w:szCs w:val="32"/>
          <w:u w:val="single"/>
        </w:rPr>
        <w:t xml:space="preserve">                             </w:t>
      </w:r>
    </w:p>
    <w:p w14:paraId="6104B735" w14:textId="77777777" w:rsidR="00DA0EAF" w:rsidRDefault="00DA0EAF" w:rsidP="00DA0EAF">
      <w:pPr>
        <w:tabs>
          <w:tab w:val="left" w:pos="4305"/>
        </w:tabs>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14:paraId="0CF55A1A" w14:textId="77777777" w:rsidR="00DA0EAF" w:rsidRDefault="00DA0EAF" w:rsidP="00DA0EAF">
      <w:pPr>
        <w:tabs>
          <w:tab w:val="left" w:pos="4305"/>
        </w:tabs>
        <w:adjustRightInd w:val="0"/>
        <w:snapToGrid w:val="0"/>
        <w:spacing w:line="576"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电话：</w:t>
      </w:r>
      <w:r>
        <w:rPr>
          <w:rFonts w:ascii="仿宋_GB2312" w:eastAsia="仿宋_GB2312" w:hAnsi="仿宋_GB2312" w:cs="仿宋_GB2312" w:hint="eastAsia"/>
          <w:sz w:val="32"/>
          <w:szCs w:val="32"/>
          <w:u w:val="single"/>
        </w:rPr>
        <w:t xml:space="preserve">                                           </w:t>
      </w:r>
    </w:p>
    <w:p w14:paraId="3B8E55DC" w14:textId="77777777" w:rsidR="00DA0EAF" w:rsidRDefault="00DA0EAF" w:rsidP="00DA0EAF">
      <w:pPr>
        <w:tabs>
          <w:tab w:val="left" w:pos="4305"/>
        </w:tabs>
        <w:adjustRightInd w:val="0"/>
        <w:snapToGrid w:val="0"/>
        <w:spacing w:line="576"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联系人：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14:paraId="5E80BE86" w14:textId="77777777" w:rsidR="00DA0EAF" w:rsidRDefault="00DA0EAF" w:rsidP="00DA0EAF">
      <w:pPr>
        <w:tabs>
          <w:tab w:val="left" w:pos="4305"/>
        </w:tabs>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签订日期         年   月   日    </w:t>
      </w:r>
    </w:p>
    <w:p w14:paraId="0C1A0036" w14:textId="77777777" w:rsidR="00DA0EAF" w:rsidRDefault="00DA0EAF" w:rsidP="00DA0EAF">
      <w:pPr>
        <w:tabs>
          <w:tab w:val="left" w:pos="4305"/>
        </w:tabs>
        <w:adjustRightInd w:val="0"/>
        <w:snapToGrid w:val="0"/>
        <w:spacing w:line="576" w:lineRule="exact"/>
        <w:ind w:firstLineChars="200" w:firstLine="640"/>
        <w:rPr>
          <w:rFonts w:ascii="仿宋_GB2312" w:eastAsia="仿宋_GB2312" w:hAnsi="仿宋_GB2312" w:cs="仿宋_GB2312"/>
          <w:sz w:val="32"/>
          <w:szCs w:val="32"/>
        </w:rPr>
      </w:pPr>
    </w:p>
    <w:p w14:paraId="5C86CFD0" w14:textId="77777777" w:rsidR="00DA0EAF" w:rsidRDefault="00DA0EAF" w:rsidP="00DA0EAF">
      <w:pPr>
        <w:tabs>
          <w:tab w:val="left" w:pos="4305"/>
        </w:tabs>
        <w:adjustRightInd w:val="0"/>
        <w:snapToGrid w:val="0"/>
        <w:spacing w:line="576" w:lineRule="exact"/>
        <w:ind w:firstLineChars="200" w:firstLine="640"/>
        <w:rPr>
          <w:rFonts w:ascii="仿宋_GB2312" w:eastAsia="仿宋_GB2312" w:hAnsi="仿宋_GB2312" w:cs="仿宋_GB2312"/>
          <w:sz w:val="32"/>
          <w:szCs w:val="32"/>
        </w:rPr>
      </w:pPr>
    </w:p>
    <w:p w14:paraId="3ADF413E" w14:textId="77777777" w:rsidR="00DA0EAF" w:rsidRDefault="00DA0EAF" w:rsidP="00DA0EAF">
      <w:pPr>
        <w:tabs>
          <w:tab w:val="left" w:pos="4305"/>
        </w:tabs>
        <w:adjustRightInd w:val="0"/>
        <w:snapToGrid w:val="0"/>
        <w:spacing w:line="576"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乙方：（盖章）</w:t>
      </w:r>
      <w:r>
        <w:rPr>
          <w:rFonts w:ascii="仿宋_GB2312" w:eastAsia="仿宋_GB2312" w:hAnsi="仿宋_GB2312" w:cs="仿宋_GB2312" w:hint="eastAsia"/>
          <w:sz w:val="32"/>
          <w:szCs w:val="32"/>
          <w:u w:val="single"/>
        </w:rPr>
        <w:t xml:space="preserve">                                    </w:t>
      </w:r>
    </w:p>
    <w:p w14:paraId="21D6C9D5" w14:textId="77777777" w:rsidR="00DA0EAF" w:rsidRDefault="00DA0EAF" w:rsidP="00DA0EAF">
      <w:pPr>
        <w:tabs>
          <w:tab w:val="left" w:pos="4305"/>
        </w:tabs>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法定代表人或授权人：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14:paraId="4809AFD8" w14:textId="77777777" w:rsidR="00DA0EAF" w:rsidRDefault="00DA0EAF" w:rsidP="00DA0EAF">
      <w:pPr>
        <w:tabs>
          <w:tab w:val="left" w:pos="4305"/>
        </w:tabs>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w:t>
      </w:r>
      <w:r>
        <w:rPr>
          <w:rFonts w:ascii="仿宋_GB2312" w:eastAsia="仿宋_GB2312" w:hAnsi="仿宋_GB2312" w:cs="仿宋_GB2312" w:hint="eastAsia"/>
          <w:sz w:val="32"/>
          <w:szCs w:val="32"/>
          <w:u w:val="single"/>
        </w:rPr>
        <w:t xml:space="preserve">                                           </w:t>
      </w:r>
    </w:p>
    <w:p w14:paraId="36ABC58A"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电话：</w:t>
      </w:r>
      <w:r>
        <w:rPr>
          <w:rFonts w:ascii="仿宋_GB2312" w:eastAsia="仿宋_GB2312" w:hAnsi="仿宋_GB2312" w:cs="仿宋_GB2312" w:hint="eastAsia"/>
          <w:sz w:val="32"/>
          <w:szCs w:val="32"/>
          <w:u w:val="single"/>
        </w:rPr>
        <w:t xml:space="preserve">                                           </w:t>
      </w:r>
    </w:p>
    <w:p w14:paraId="76C61153"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联系人： </w:t>
      </w:r>
      <w:r>
        <w:rPr>
          <w:rFonts w:ascii="仿宋_GB2312" w:eastAsia="仿宋_GB2312" w:hAnsi="仿宋_GB2312" w:cs="仿宋_GB2312" w:hint="eastAsia"/>
          <w:sz w:val="32"/>
          <w:szCs w:val="32"/>
          <w:u w:val="single"/>
        </w:rPr>
        <w:t xml:space="preserve">                                        </w:t>
      </w:r>
    </w:p>
    <w:p w14:paraId="2793A752" w14:textId="77777777" w:rsidR="00DA0EAF" w:rsidRDefault="00DA0EAF" w:rsidP="00DA0EAF">
      <w:pPr>
        <w:tabs>
          <w:tab w:val="left" w:pos="4305"/>
        </w:tabs>
        <w:adjustRightInd w:val="0"/>
        <w:snapToGrid w:val="0"/>
        <w:spacing w:line="576"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 xml:space="preserve">传真： </w:t>
      </w:r>
      <w:r>
        <w:rPr>
          <w:rFonts w:ascii="仿宋_GB2312" w:eastAsia="仿宋_GB2312" w:hAnsi="仿宋_GB2312" w:cs="仿宋_GB2312" w:hint="eastAsia"/>
          <w:sz w:val="32"/>
          <w:szCs w:val="32"/>
          <w:u w:val="single"/>
        </w:rPr>
        <w:t xml:space="preserve">                                          </w:t>
      </w:r>
    </w:p>
    <w:p w14:paraId="6686CC87" w14:textId="77777777" w:rsidR="00DA0EAF" w:rsidRDefault="00DA0EAF" w:rsidP="00DA0EAF">
      <w:pPr>
        <w:tabs>
          <w:tab w:val="left" w:pos="4305"/>
        </w:tabs>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签订日期         年   月   日</w:t>
      </w:r>
    </w:p>
    <w:p w14:paraId="5C614BC8" w14:textId="77777777" w:rsidR="00DA0EAF" w:rsidRDefault="00DA0EAF" w:rsidP="00DA0EAF">
      <w:pPr>
        <w:tabs>
          <w:tab w:val="left" w:pos="4305"/>
        </w:tabs>
        <w:adjustRightInd w:val="0"/>
        <w:snapToGrid w:val="0"/>
        <w:spacing w:line="576" w:lineRule="exact"/>
        <w:ind w:firstLineChars="200" w:firstLine="640"/>
        <w:rPr>
          <w:rFonts w:ascii="仿宋_GB2312" w:eastAsia="仿宋_GB2312" w:hAnsi="仿宋_GB2312" w:cs="仿宋_GB2312"/>
          <w:sz w:val="32"/>
          <w:szCs w:val="32"/>
        </w:rPr>
      </w:pPr>
    </w:p>
    <w:p w14:paraId="1BA51159" w14:textId="77777777" w:rsidR="00DA0EAF" w:rsidRDefault="00DA0EAF" w:rsidP="00DA0EAF">
      <w:pPr>
        <w:tabs>
          <w:tab w:val="left" w:pos="4305"/>
        </w:tabs>
        <w:adjustRightInd w:val="0"/>
        <w:snapToGrid w:val="0"/>
        <w:spacing w:line="576" w:lineRule="exact"/>
        <w:ind w:firstLineChars="200" w:firstLine="640"/>
        <w:rPr>
          <w:rFonts w:ascii="仿宋_GB2312" w:eastAsia="仿宋_GB2312" w:hAnsi="仿宋_GB2312" w:cs="仿宋_GB2312"/>
          <w:sz w:val="32"/>
          <w:szCs w:val="32"/>
        </w:rPr>
      </w:pPr>
    </w:p>
    <w:p w14:paraId="26974712" w14:textId="77777777" w:rsidR="00DA0EAF" w:rsidRDefault="00DA0EAF" w:rsidP="00DA0EAF">
      <w:pPr>
        <w:tabs>
          <w:tab w:val="left" w:pos="4305"/>
        </w:tabs>
        <w:adjustRightInd w:val="0"/>
        <w:snapToGrid w:val="0"/>
        <w:spacing w:line="576"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丙方：（盖章）</w:t>
      </w:r>
      <w:r>
        <w:rPr>
          <w:rFonts w:ascii="仿宋_GB2312" w:eastAsia="仿宋_GB2312" w:hAnsi="仿宋_GB2312" w:cs="仿宋_GB2312" w:hint="eastAsia"/>
          <w:sz w:val="32"/>
          <w:szCs w:val="32"/>
          <w:u w:val="single"/>
        </w:rPr>
        <w:t xml:space="preserve">                                      </w:t>
      </w:r>
    </w:p>
    <w:p w14:paraId="148E38CF" w14:textId="77777777" w:rsidR="00DA0EAF" w:rsidRDefault="00DA0EAF" w:rsidP="00DA0EAF">
      <w:pPr>
        <w:tabs>
          <w:tab w:val="left" w:pos="4305"/>
        </w:tabs>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法定代表人或授权人：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14:paraId="2F262AAD" w14:textId="77777777" w:rsidR="00DA0EAF" w:rsidRDefault="00DA0EAF" w:rsidP="00DA0EAF">
      <w:pPr>
        <w:tabs>
          <w:tab w:val="left" w:pos="4305"/>
        </w:tabs>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w:t>
      </w:r>
      <w:r>
        <w:rPr>
          <w:rFonts w:ascii="仿宋_GB2312" w:eastAsia="仿宋_GB2312" w:hAnsi="仿宋_GB2312" w:cs="仿宋_GB2312" w:hint="eastAsia"/>
          <w:sz w:val="32"/>
          <w:szCs w:val="32"/>
          <w:u w:val="single"/>
        </w:rPr>
        <w:t xml:space="preserve">                                             </w:t>
      </w:r>
    </w:p>
    <w:p w14:paraId="664001A4"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电话：</w:t>
      </w:r>
      <w:r>
        <w:rPr>
          <w:rFonts w:ascii="仿宋_GB2312" w:eastAsia="仿宋_GB2312" w:hAnsi="仿宋_GB2312" w:cs="仿宋_GB2312" w:hint="eastAsia"/>
          <w:sz w:val="32"/>
          <w:szCs w:val="32"/>
          <w:u w:val="single"/>
        </w:rPr>
        <w:t xml:space="preserve">                                             </w:t>
      </w:r>
    </w:p>
    <w:p w14:paraId="408BE5C4" w14:textId="77777777" w:rsidR="00DA0EAF" w:rsidRDefault="00DA0EAF" w:rsidP="00DA0EAF">
      <w:pPr>
        <w:adjustRightInd w:val="0"/>
        <w:snapToGrid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w:t>
      </w:r>
      <w:r>
        <w:rPr>
          <w:rFonts w:ascii="仿宋_GB2312" w:eastAsia="仿宋_GB2312" w:hAnsi="仿宋_GB2312" w:cs="仿宋_GB2312" w:hint="eastAsia"/>
          <w:sz w:val="32"/>
          <w:szCs w:val="32"/>
          <w:u w:val="single"/>
        </w:rPr>
        <w:t xml:space="preserve">                                               </w:t>
      </w:r>
    </w:p>
    <w:p w14:paraId="51FA6D57" w14:textId="77777777" w:rsidR="00DA0EAF" w:rsidRDefault="00DA0EAF" w:rsidP="00DA0EAF">
      <w:pPr>
        <w:adjustRightInd w:val="0"/>
        <w:spacing w:line="576" w:lineRule="exact"/>
        <w:ind w:firstLineChars="200" w:firstLine="640"/>
        <w:rPr>
          <w:rFonts w:ascii="黑体" w:eastAsia="黑体" w:hAnsi="黑体" w:cs="黑体"/>
          <w:sz w:val="32"/>
          <w:szCs w:val="32"/>
        </w:rPr>
      </w:pPr>
      <w:r>
        <w:rPr>
          <w:rFonts w:ascii="仿宋_GB2312" w:eastAsia="仿宋_GB2312" w:hAnsi="仿宋_GB2312" w:cs="仿宋_GB2312" w:hint="eastAsia"/>
          <w:sz w:val="32"/>
          <w:szCs w:val="32"/>
        </w:rPr>
        <w:t>签订日期         年   月   日</w:t>
      </w:r>
    </w:p>
    <w:p w14:paraId="0F4173FB" w14:textId="77777777" w:rsidR="00DA0EAF" w:rsidRDefault="00DA0EAF" w:rsidP="00DA0EAF">
      <w:pPr>
        <w:pStyle w:val="a0"/>
        <w:rPr>
          <w:rFonts w:ascii="黑体" w:eastAsia="黑体" w:hAnsi="黑体" w:cs="黑体"/>
          <w:sz w:val="32"/>
          <w:szCs w:val="32"/>
        </w:rPr>
      </w:pPr>
    </w:p>
    <w:p w14:paraId="1BB47582" w14:textId="77777777" w:rsidR="00A10651" w:rsidRDefault="00A10651">
      <w:pPr>
        <w:rPr>
          <w:rFonts w:hint="eastAsia"/>
        </w:rPr>
      </w:pPr>
      <w:bookmarkStart w:id="0" w:name="_GoBack"/>
      <w:bookmarkEnd w:id="0"/>
    </w:p>
    <w:sectPr w:rsidR="00A10651">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EC49B" w14:textId="77777777" w:rsidR="00B5614A" w:rsidRDefault="00B5614A" w:rsidP="00DA0EAF">
      <w:r>
        <w:separator/>
      </w:r>
    </w:p>
  </w:endnote>
  <w:endnote w:type="continuationSeparator" w:id="0">
    <w:p w14:paraId="3A7425AD" w14:textId="77777777" w:rsidR="00B5614A" w:rsidRDefault="00B5614A" w:rsidP="00DA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微软雅黑"/>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altName w:val="微软雅黑"/>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DB512" w14:textId="77777777" w:rsidR="007209C3" w:rsidRDefault="00B5614A">
    <w:pPr>
      <w:pStyle w:val="a6"/>
    </w:pPr>
    <w:r>
      <w:rPr>
        <w:noProof/>
      </w:rPr>
      <mc:AlternateContent>
        <mc:Choice Requires="wps">
          <w:drawing>
            <wp:anchor distT="0" distB="0" distL="114300" distR="114300" simplePos="0" relativeHeight="251659264" behindDoc="0" locked="0" layoutInCell="1" allowOverlap="1" wp14:anchorId="0965FE01" wp14:editId="28CE1C52">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18AEBD" w14:textId="77777777" w:rsidR="007209C3" w:rsidRDefault="00B5614A">
                          <w:pPr>
                            <w:pStyle w:val="a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a:spAutoFit/>
                    </wps:bodyPr>
                  </wps:wsp>
                </a:graphicData>
              </a:graphic>
            </wp:anchor>
          </w:drawing>
        </mc:Choice>
        <mc:Fallback>
          <w:pict>
            <v:shapetype w14:anchorId="0965FE01"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14:paraId="0F18AEBD" w14:textId="77777777" w:rsidR="007209C3" w:rsidRDefault="00B5614A">
                    <w:pPr>
                      <w:pStyle w:val="a6"/>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0C1E2" w14:textId="77777777" w:rsidR="00B5614A" w:rsidRDefault="00B5614A" w:rsidP="00DA0EAF">
      <w:r>
        <w:separator/>
      </w:r>
    </w:p>
  </w:footnote>
  <w:footnote w:type="continuationSeparator" w:id="0">
    <w:p w14:paraId="2E3AB823" w14:textId="77777777" w:rsidR="00B5614A" w:rsidRDefault="00B5614A" w:rsidP="00DA0E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B0289"/>
    <w:rsid w:val="000B0289"/>
    <w:rsid w:val="00A10651"/>
    <w:rsid w:val="00B5614A"/>
    <w:rsid w:val="00DA0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132DC"/>
  <w15:chartTrackingRefBased/>
  <w15:docId w15:val="{79272024-EBF9-4F71-A7BE-21E7D4FD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DA0EAF"/>
    <w:pPr>
      <w:widowControl w:val="0"/>
      <w:jc w:val="both"/>
    </w:pPr>
    <w:rPr>
      <w:rFonts w:ascii="Calibri" w:eastAsia="宋体" w:hAnsi="Calibri" w:cs="Times New Roman"/>
      <w:szCs w:val="24"/>
    </w:rPr>
  </w:style>
  <w:style w:type="paragraph" w:styleId="1">
    <w:name w:val="heading 1"/>
    <w:basedOn w:val="a"/>
    <w:next w:val="a"/>
    <w:link w:val="10"/>
    <w:uiPriority w:val="9"/>
    <w:qFormat/>
    <w:rsid w:val="00DA0EAF"/>
    <w:pPr>
      <w:spacing w:before="100" w:beforeAutospacing="1" w:after="100" w:afterAutospacing="1"/>
      <w:jc w:val="left"/>
      <w:outlineLvl w:val="0"/>
    </w:pPr>
    <w:rPr>
      <w:rFonts w:ascii="宋体" w:hAnsi="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A0E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DA0EAF"/>
    <w:rPr>
      <w:sz w:val="18"/>
      <w:szCs w:val="18"/>
    </w:rPr>
  </w:style>
  <w:style w:type="paragraph" w:styleId="a6">
    <w:name w:val="footer"/>
    <w:basedOn w:val="a"/>
    <w:link w:val="a7"/>
    <w:uiPriority w:val="99"/>
    <w:unhideWhenUsed/>
    <w:qFormat/>
    <w:rsid w:val="00DA0EAF"/>
    <w:pPr>
      <w:tabs>
        <w:tab w:val="center" w:pos="4153"/>
        <w:tab w:val="right" w:pos="8306"/>
      </w:tabs>
      <w:snapToGrid w:val="0"/>
      <w:jc w:val="left"/>
    </w:pPr>
    <w:rPr>
      <w:sz w:val="18"/>
      <w:szCs w:val="18"/>
    </w:rPr>
  </w:style>
  <w:style w:type="character" w:customStyle="1" w:styleId="a7">
    <w:name w:val="页脚 字符"/>
    <w:basedOn w:val="a1"/>
    <w:link w:val="a6"/>
    <w:uiPriority w:val="99"/>
    <w:rsid w:val="00DA0EAF"/>
    <w:rPr>
      <w:sz w:val="18"/>
      <w:szCs w:val="18"/>
    </w:rPr>
  </w:style>
  <w:style w:type="character" w:customStyle="1" w:styleId="10">
    <w:name w:val="标题 1 字符"/>
    <w:basedOn w:val="a1"/>
    <w:link w:val="1"/>
    <w:uiPriority w:val="9"/>
    <w:rsid w:val="00DA0EAF"/>
    <w:rPr>
      <w:rFonts w:ascii="宋体" w:eastAsia="宋体" w:hAnsi="宋体" w:cs="Times New Roman"/>
      <w:b/>
      <w:kern w:val="44"/>
      <w:sz w:val="48"/>
      <w:szCs w:val="48"/>
    </w:rPr>
  </w:style>
  <w:style w:type="paragraph" w:styleId="a0">
    <w:name w:val="footnote text"/>
    <w:basedOn w:val="a"/>
    <w:link w:val="a8"/>
    <w:qFormat/>
    <w:rsid w:val="00DA0EAF"/>
    <w:pPr>
      <w:snapToGrid w:val="0"/>
      <w:jc w:val="left"/>
    </w:pPr>
    <w:rPr>
      <w:sz w:val="18"/>
    </w:rPr>
  </w:style>
  <w:style w:type="character" w:customStyle="1" w:styleId="a8">
    <w:name w:val="脚注文本 字符"/>
    <w:basedOn w:val="a1"/>
    <w:link w:val="a0"/>
    <w:rsid w:val="00DA0EAF"/>
    <w:rPr>
      <w:rFonts w:ascii="Calibri" w:eastAsia="宋体" w:hAnsi="Calibri" w:cs="Times New Roman"/>
      <w:sz w:val="18"/>
      <w:szCs w:val="24"/>
    </w:rPr>
  </w:style>
  <w:style w:type="paragraph" w:styleId="a9">
    <w:name w:val="Normal (Web)"/>
    <w:basedOn w:val="a"/>
    <w:qFormat/>
    <w:rsid w:val="00DA0EAF"/>
    <w:pPr>
      <w:spacing w:before="100" w:beforeAutospacing="1" w:after="100" w:afterAutospacing="1"/>
      <w:jc w:val="left"/>
    </w:pPr>
    <w:rPr>
      <w:kern w:val="0"/>
      <w:sz w:val="24"/>
    </w:rPr>
  </w:style>
  <w:style w:type="paragraph" w:styleId="aa">
    <w:name w:val="List Paragraph"/>
    <w:basedOn w:val="a"/>
    <w:uiPriority w:val="34"/>
    <w:qFormat/>
    <w:rsid w:val="00DA0EAF"/>
    <w:pPr>
      <w:ind w:firstLineChars="200" w:firstLine="420"/>
    </w:pPr>
  </w:style>
  <w:style w:type="paragraph" w:customStyle="1" w:styleId="NewNewNewNewNewNewNewNewNewNewNewNewNewNewNewNew">
    <w:name w:val="正文 New New New New New New New New New New New New New New New New"/>
    <w:next w:val="a0"/>
    <w:qFormat/>
    <w:rsid w:val="00DA0EAF"/>
    <w:pPr>
      <w:widowControl w:val="0"/>
      <w:jc w:val="both"/>
    </w:pPr>
    <w:rPr>
      <w:rFonts w:ascii="Times New Roman" w:eastAsia="宋体" w:hAnsi="Times New Roman" w:cs="黑体"/>
    </w:rPr>
  </w:style>
  <w:style w:type="paragraph" w:customStyle="1" w:styleId="NewNewNewNewNewNewNewNewNewNewNew">
    <w:name w:val="正文文本缩进 New New New New New New New New New New New"/>
    <w:basedOn w:val="a"/>
    <w:qFormat/>
    <w:rsid w:val="00DA0EAF"/>
    <w:pPr>
      <w:ind w:firstLine="630"/>
    </w:pPr>
    <w:rPr>
      <w:rFonts w:ascii="仿宋_GB2312" w:eastAsia="仿宋_GB2312" w:hAnsi="Times New Roman" w:hint="eastAsia"/>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4%BC%81%E4%B8%9A%E8%B5%84%E4%BA%A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853</Words>
  <Characters>4866</Characters>
  <Application>Microsoft Office Word</Application>
  <DocSecurity>0</DocSecurity>
  <Lines>40</Lines>
  <Paragraphs>11</Paragraphs>
  <ScaleCrop>false</ScaleCrop>
  <Company>1</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Innie</dc:creator>
  <cp:keywords/>
  <dc:description/>
  <cp:lastModifiedBy>Innie</cp:lastModifiedBy>
  <cp:revision>2</cp:revision>
  <dcterms:created xsi:type="dcterms:W3CDTF">2021-09-16T08:17:00Z</dcterms:created>
  <dcterms:modified xsi:type="dcterms:W3CDTF">2021-09-16T08:17:00Z</dcterms:modified>
</cp:coreProperties>
</file>