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bidi w:val="0"/>
        <w:snapToGrid/>
        <w:spacing w:before="0" w:after="0" w:line="520" w:lineRule="exact"/>
        <w:ind w:left="0" w:leftChars="0" w:right="0"/>
        <w:jc w:val="center"/>
        <w:textAlignment w:val="auto"/>
        <w:rPr>
          <w:rFonts w:hint="default" w:ascii="Times New Roman" w:hAnsi="Times New Roman" w:eastAsia="方正小标宋简体" w:cs="Times New Roman"/>
          <w:b w:val="0"/>
          <w:bCs w:val="0"/>
          <w:color w:val="auto"/>
          <w:spacing w:val="20"/>
          <w:sz w:val="44"/>
          <w:szCs w:val="44"/>
          <w:highlight w:val="none"/>
          <w:lang w:val="en-US" w:eastAsia="zh-CN"/>
        </w:rPr>
      </w:pPr>
    </w:p>
    <w:p>
      <w:pPr>
        <w:pStyle w:val="5"/>
        <w:keepNext w:val="0"/>
        <w:keepLines w:val="0"/>
        <w:pageBreakBefore w:val="0"/>
        <w:kinsoku/>
        <w:wordWrap/>
        <w:overflowPunct/>
        <w:topLinePunct w:val="0"/>
        <w:bidi w:val="0"/>
        <w:snapToGrid/>
        <w:spacing w:before="0" w:after="0" w:line="520" w:lineRule="exact"/>
        <w:ind w:left="0" w:leftChars="0" w:right="0"/>
        <w:jc w:val="center"/>
        <w:textAlignment w:val="auto"/>
        <w:rPr>
          <w:rFonts w:hint="default" w:ascii="Times New Roman" w:hAnsi="Times New Roman" w:eastAsia="方正小标宋简体" w:cs="Times New Roman"/>
          <w:b w:val="0"/>
          <w:bCs w:val="0"/>
          <w:color w:val="auto"/>
          <w:spacing w:val="20"/>
          <w:sz w:val="44"/>
          <w:szCs w:val="44"/>
          <w:highlight w:val="none"/>
          <w:lang w:val="en-US" w:eastAsia="zh-CN"/>
        </w:rPr>
      </w:pPr>
      <w:r>
        <w:rPr>
          <w:rFonts w:hint="default" w:ascii="Times New Roman" w:hAnsi="Times New Roman" w:eastAsia="方正小标宋简体" w:cs="Times New Roman"/>
          <w:b w:val="0"/>
          <w:bCs w:val="0"/>
          <w:color w:val="auto"/>
          <w:spacing w:val="20"/>
          <w:sz w:val="44"/>
          <w:szCs w:val="44"/>
          <w:highlight w:val="none"/>
          <w:lang w:val="en-US" w:eastAsia="zh-CN"/>
        </w:rPr>
        <w:t>都江堰水利产业集团有限责任公司</w:t>
      </w:r>
    </w:p>
    <w:p>
      <w:pPr>
        <w:pStyle w:val="11"/>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2022年办公设备及家具采购项目</w:t>
      </w:r>
    </w:p>
    <w:p>
      <w:pPr>
        <w:pStyle w:val="11"/>
        <w:rPr>
          <w:rFonts w:hint="eastAsia" w:ascii="方正小标宋简体" w:hAnsi="方正小标宋简体" w:eastAsia="方正小标宋简体" w:cs="方正小标宋简体"/>
          <w:color w:val="auto"/>
          <w:sz w:val="44"/>
          <w:szCs w:val="44"/>
          <w:lang w:val="en-US" w:eastAsia="zh-CN"/>
        </w:rPr>
      </w:pPr>
    </w:p>
    <w:p>
      <w:pPr>
        <w:pStyle w:val="11"/>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1200" w:lineRule="exact"/>
        <w:ind w:left="0" w:leftChars="0" w:right="0" w:firstLine="0"/>
        <w:jc w:val="center"/>
        <w:textAlignment w:val="auto"/>
        <w:rPr>
          <w:rFonts w:hint="default" w:ascii="Times New Roman" w:hAnsi="Times New Roman" w:eastAsia="方正小标宋简体" w:cs="Times New Roman"/>
          <w:b w:val="0"/>
          <w:bCs/>
          <w:color w:val="auto"/>
          <w:sz w:val="96"/>
          <w:szCs w:val="96"/>
        </w:rPr>
      </w:pPr>
      <w:r>
        <w:rPr>
          <w:rFonts w:hint="default" w:ascii="Times New Roman" w:hAnsi="Times New Roman" w:eastAsia="方正小标宋简体" w:cs="Times New Roman"/>
          <w:b w:val="0"/>
          <w:bCs/>
          <w:color w:val="auto"/>
          <w:sz w:val="96"/>
          <w:szCs w:val="96"/>
        </w:rPr>
        <w:t>谈</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判</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文</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件</w:t>
      </w: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20" w:lineRule="exact"/>
        <w:ind w:right="0"/>
        <w:jc w:val="center"/>
        <w:textAlignment w:val="auto"/>
        <w:outlineLvl w:val="9"/>
        <w:rPr>
          <w:rFonts w:hint="default" w:ascii="Times New Roman" w:hAnsi="Times New Roman" w:eastAsia="楷体" w:cs="Times New Roman"/>
          <w:b w:val="0"/>
          <w:bCs w:val="0"/>
          <w:color w:val="auto"/>
          <w:w w:val="95"/>
          <w:sz w:val="32"/>
          <w:szCs w:val="32"/>
          <w:lang w:eastAsia="zh-CN"/>
        </w:rPr>
      </w:pPr>
      <w:r>
        <w:rPr>
          <w:rFonts w:hint="default" w:ascii="Times New Roman" w:hAnsi="Times New Roman" w:eastAsia="楷体" w:cs="Times New Roman"/>
          <w:b w:val="0"/>
          <w:bCs w:val="0"/>
          <w:color w:val="auto"/>
          <w:w w:val="95"/>
          <w:sz w:val="32"/>
          <w:szCs w:val="32"/>
        </w:rPr>
        <w:t>采购人：</w:t>
      </w:r>
      <w:r>
        <w:rPr>
          <w:rFonts w:hint="default" w:ascii="Times New Roman" w:hAnsi="Times New Roman" w:eastAsia="楷体" w:cs="Times New Roman"/>
          <w:b w:val="0"/>
          <w:bCs w:val="0"/>
          <w:color w:val="auto"/>
          <w:w w:val="95"/>
          <w:sz w:val="32"/>
          <w:szCs w:val="32"/>
          <w:lang w:eastAsia="zh-CN"/>
        </w:rPr>
        <w:t>都江堰水利产业集团有限责任公司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jc w:val="center"/>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二〇二</w:t>
      </w:r>
      <w:r>
        <w:rPr>
          <w:rFonts w:hint="eastAsia" w:ascii="Times New Roman" w:hAnsi="Times New Roman" w:eastAsia="楷体" w:cs="Times New Roman"/>
          <w:b w:val="0"/>
          <w:bCs w:val="0"/>
          <w:color w:val="auto"/>
          <w:sz w:val="32"/>
          <w:szCs w:val="32"/>
          <w:lang w:val="en-US" w:eastAsia="zh-CN"/>
        </w:rPr>
        <w:t>二</w:t>
      </w:r>
      <w:r>
        <w:rPr>
          <w:rFonts w:hint="default" w:ascii="Times New Roman" w:hAnsi="Times New Roman" w:eastAsia="楷体" w:cs="Times New Roman"/>
          <w:b w:val="0"/>
          <w:bCs w:val="0"/>
          <w:color w:val="auto"/>
          <w:sz w:val="32"/>
          <w:szCs w:val="32"/>
        </w:rPr>
        <w:t>年</w:t>
      </w:r>
      <w:r>
        <w:rPr>
          <w:rFonts w:hint="eastAsia" w:ascii="Times New Roman" w:hAnsi="Times New Roman" w:eastAsia="楷体" w:cs="Times New Roman"/>
          <w:b w:val="0"/>
          <w:bCs w:val="0"/>
          <w:color w:val="auto"/>
          <w:sz w:val="32"/>
          <w:szCs w:val="32"/>
          <w:lang w:val="en-US" w:eastAsia="zh-CN"/>
        </w:rPr>
        <w:t>七</w:t>
      </w:r>
      <w:r>
        <w:rPr>
          <w:rFonts w:hint="default" w:ascii="Times New Roman" w:hAnsi="Times New Roman" w:eastAsia="楷体" w:cs="Times New Roman"/>
          <w:b w:val="0"/>
          <w:bCs w:val="0"/>
          <w:color w:val="auto"/>
          <w:sz w:val="32"/>
          <w:szCs w:val="32"/>
        </w:rPr>
        <w:t>月</w:t>
      </w:r>
      <w:bookmarkStart w:id="0" w:name="第一章 竞争性谈判邀请"/>
      <w:bookmarkEnd w:id="0"/>
    </w:p>
    <w:sdt>
      <w:sdtPr>
        <w:rPr>
          <w:rFonts w:ascii="宋体" w:hAnsi="宋体" w:eastAsia="宋体" w:cstheme="minorBidi"/>
          <w:kern w:val="2"/>
          <w:sz w:val="21"/>
          <w:szCs w:val="24"/>
          <w:lang w:val="en-US" w:eastAsia="zh-CN" w:bidi="ar-SA"/>
        </w:rPr>
        <w:id w:val="147472517"/>
        <w15:color w:val="DBDBDB"/>
        <w:docPartObj>
          <w:docPartGallery w:val="Table of Contents"/>
          <w:docPartUnique/>
        </w:docPartObj>
      </w:sdtPr>
      <w:sdtEndPr>
        <w:rPr>
          <w:rFonts w:hint="eastAsia" w:ascii="仿宋" w:hAnsi="仿宋" w:eastAsia="仿宋" w:cs="仿宋"/>
          <w:kern w:val="2"/>
          <w:sz w:val="32"/>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bookmarkStart w:id="1" w:name="_Toc29095_WPSOffice_Type1"/>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bookmarkEnd w:id="1"/>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pPr>
        </w:p>
      </w:sdtContent>
    </w:sdt>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b w:val="0"/>
          <w:bCs w:val="0"/>
          <w:color w:val="auto"/>
          <w:kern w:val="2"/>
          <w:sz w:val="32"/>
          <w:szCs w:val="32"/>
          <w:lang w:val="en-US" w:eastAsia="zh-CN" w:bidi="zh-CN"/>
        </w:rPr>
        <w:t xml:space="preserve">第一章 </w:t>
      </w:r>
      <w:r>
        <w:rPr>
          <w:rFonts w:hint="default" w:ascii="Times New Roman" w:hAnsi="Times New Roman" w:eastAsia="仿宋" w:cs="Times New Roman"/>
          <w:b w:val="0"/>
          <w:bCs w:val="0"/>
          <w:color w:val="auto"/>
          <w:kern w:val="2"/>
          <w:sz w:val="32"/>
          <w:szCs w:val="32"/>
          <w:lang w:val="zh-CN" w:eastAsia="zh-CN" w:bidi="zh-CN"/>
        </w:rPr>
        <w:t>竞争性谈判邀请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8</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lang w:val="en-US" w:eastAsia="zh-CN"/>
        </w:rPr>
        <w:t xml:space="preserve">第二章 </w:t>
      </w:r>
      <w:r>
        <w:rPr>
          <w:rFonts w:hint="default" w:ascii="Times New Roman" w:hAnsi="Times New Roman" w:eastAsia="仿宋" w:cs="Times New Roman"/>
          <w:color w:val="auto"/>
          <w:sz w:val="32"/>
          <w:szCs w:val="32"/>
        </w:rPr>
        <w:t>竞争性谈判须知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11</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rPr>
        <w:t>第三章 采购项目技术、服务及商务要求</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3</w:t>
      </w:r>
      <w:r>
        <w:rPr>
          <w:rFonts w:hint="eastAsia" w:eastAsia="仿宋" w:cs="Times New Roman"/>
          <w:sz w:val="32"/>
          <w:szCs w:val="32"/>
          <w:lang w:val="en-US" w:eastAsia="zh-CN"/>
        </w:rPr>
        <w:t>2</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kern w:val="2"/>
          <w:sz w:val="32"/>
          <w:szCs w:val="32"/>
          <w:lang w:val="zh-CN" w:eastAsia="zh-CN" w:bidi="zh-CN"/>
        </w:rPr>
        <w:t>第四章 响应文件格式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3</w:t>
      </w:r>
      <w:r>
        <w:rPr>
          <w:rFonts w:hint="eastAsia" w:eastAsia="仿宋" w:cs="Times New Roman"/>
          <w:sz w:val="32"/>
          <w:szCs w:val="32"/>
          <w:lang w:val="en-US" w:eastAsia="zh-CN"/>
        </w:rPr>
        <w:t>4</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kern w:val="2"/>
          <w:sz w:val="32"/>
          <w:szCs w:val="32"/>
          <w:lang w:val="zh-CN" w:eastAsia="zh-CN" w:bidi="zh-CN"/>
        </w:rPr>
        <w:t>第五章</w:t>
      </w:r>
      <w:r>
        <w:rPr>
          <w:rFonts w:hint="default" w:ascii="Times New Roman" w:hAnsi="Times New Roman" w:eastAsia="仿宋" w:cs="Times New Roman"/>
          <w:b w:val="0"/>
          <w:bCs w:val="0"/>
          <w:color w:val="auto"/>
          <w:kern w:val="2"/>
          <w:sz w:val="32"/>
          <w:szCs w:val="32"/>
          <w:lang w:val="en-US" w:eastAsia="zh-CN" w:bidi="zh-CN"/>
        </w:rPr>
        <w:t xml:space="preserve"> </w:t>
      </w:r>
      <w:r>
        <w:rPr>
          <w:rFonts w:hint="default" w:ascii="Times New Roman" w:hAnsi="Times New Roman" w:eastAsia="仿宋" w:cs="Times New Roman"/>
          <w:b w:val="0"/>
          <w:bCs w:val="0"/>
          <w:color w:val="auto"/>
          <w:kern w:val="2"/>
          <w:sz w:val="32"/>
          <w:szCs w:val="32"/>
          <w:lang w:val="zh-CN" w:eastAsia="zh-CN" w:bidi="zh-CN"/>
        </w:rPr>
        <w:t>拟签订合同主要条款（仅供参考）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4</w:t>
      </w:r>
      <w:r>
        <w:rPr>
          <w:rFonts w:hint="eastAsia" w:eastAsia="仿宋" w:cs="Times New Roman"/>
          <w:sz w:val="32"/>
          <w:szCs w:val="32"/>
          <w:lang w:val="en-US" w:eastAsia="zh-CN"/>
        </w:rPr>
        <w:t>7</w:t>
      </w:r>
    </w:p>
    <w:p>
      <w:pPr>
        <w:keepNext w:val="0"/>
        <w:keepLines w:val="0"/>
        <w:pageBreakBefore w:val="0"/>
        <w:widowControl w:val="0"/>
        <w:kinsoku/>
        <w:wordWrap/>
        <w:overflowPunct/>
        <w:topLinePunct w:val="0"/>
        <w:autoSpaceDE w:val="0"/>
        <w:autoSpaceDN w:val="0"/>
        <w:bidi w:val="0"/>
        <w:adjustRightInd/>
        <w:snapToGrid/>
        <w:spacing w:before="0" w:line="1300" w:lineRule="exact"/>
        <w:ind w:leftChars="0" w:right="0" w:firstLine="640" w:firstLineChars="200"/>
        <w:jc w:val="both"/>
        <w:textAlignment w:val="auto"/>
        <w:outlineLvl w:val="0"/>
        <w:rPr>
          <w:rFonts w:hint="default" w:ascii="Times New Roman" w:hAnsi="Times New Roman" w:eastAsia="仿宋" w:cs="Times New Roman"/>
          <w:b w:val="0"/>
          <w:bCs w:val="0"/>
          <w:color w:val="auto"/>
          <w:kern w:val="2"/>
          <w:sz w:val="32"/>
          <w:szCs w:val="32"/>
          <w:lang w:val="en-US" w:eastAsia="zh-CN" w:bidi="zh-CN"/>
        </w:rPr>
      </w:pPr>
    </w:p>
    <w:p>
      <w:pPr>
        <w:pStyle w:val="7"/>
        <w:keepNext w:val="0"/>
        <w:keepLines w:val="0"/>
        <w:pageBreakBefore w:val="0"/>
        <w:widowControl w:val="0"/>
        <w:numPr>
          <w:ilvl w:val="0"/>
          <w:numId w:val="0"/>
        </w:numPr>
        <w:kinsoku/>
        <w:wordWrap/>
        <w:overflowPunct/>
        <w:topLinePunct w:val="0"/>
        <w:autoSpaceDE w:val="0"/>
        <w:autoSpaceDN w:val="0"/>
        <w:bidi w:val="0"/>
        <w:snapToGrid/>
        <w:spacing w:after="0" w:afterLines="0" w:line="1300" w:lineRule="exact"/>
        <w:ind w:leftChars="0" w:right="0" w:rightChars="0"/>
        <w:jc w:val="center"/>
        <w:textAlignment w:val="auto"/>
        <w:rPr>
          <w:rFonts w:hint="default" w:ascii="Times New Roman" w:hAnsi="Times New Roman" w:eastAsia="仿宋" w:cs="Times New Roman"/>
          <w:color w:val="auto"/>
          <w:sz w:val="32"/>
          <w:szCs w:val="32"/>
        </w:rPr>
      </w:pPr>
    </w:p>
    <w:p>
      <w:pPr>
        <w:pStyle w:val="7"/>
        <w:keepNext w:val="0"/>
        <w:keepLines w:val="0"/>
        <w:pageBreakBefore w:val="0"/>
        <w:widowControl w:val="0"/>
        <w:kinsoku/>
        <w:wordWrap/>
        <w:overflowPunct/>
        <w:topLinePunct w:val="0"/>
        <w:autoSpaceDE w:val="0"/>
        <w:autoSpaceDN w:val="0"/>
        <w:bidi w:val="0"/>
        <w:snapToGrid/>
        <w:spacing w:after="0" w:line="600" w:lineRule="exact"/>
        <w:jc w:val="center"/>
        <w:textAlignment w:val="auto"/>
        <w:rPr>
          <w:rFonts w:hint="default" w:ascii="Times New Roman" w:hAnsi="Times New Roman" w:eastAsia="仿宋" w:cs="Times New Roman"/>
          <w:color w:val="auto"/>
          <w:sz w:val="32"/>
          <w:szCs w:val="32"/>
        </w:rPr>
      </w:pPr>
    </w:p>
    <w:p>
      <w:pPr>
        <w:pStyle w:val="11"/>
        <w:jc w:val="center"/>
        <w:rPr>
          <w:rFonts w:hint="default" w:ascii="方正小标宋简体" w:hAnsi="方正小标宋简体" w:eastAsia="方正小标宋简体" w:cs="方正小标宋简体"/>
          <w:color w:val="auto"/>
          <w:sz w:val="44"/>
          <w:szCs w:val="44"/>
          <w:lang w:val="en-US" w:eastAsia="zh-CN"/>
        </w:rPr>
      </w:pPr>
    </w:p>
    <w:p>
      <w:pPr>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zh-CN" w:eastAsia="zh-CN"/>
        </w:rPr>
        <w:br w:type="page"/>
      </w: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zh-CN" w:eastAsia="zh-CN"/>
        </w:rPr>
        <w:t>第一章</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lang w:val="zh-CN" w:eastAsia="zh-CN"/>
        </w:rPr>
        <w:t>竞争性谈判</w:t>
      </w:r>
      <w:r>
        <w:rPr>
          <w:rFonts w:hint="eastAsia" w:ascii="方正小标宋简体" w:hAnsi="方正小标宋简体" w:eastAsia="方正小标宋简体" w:cs="方正小标宋简体"/>
          <w:b w:val="0"/>
          <w:bCs w:val="0"/>
          <w:color w:val="auto"/>
          <w:sz w:val="32"/>
          <w:szCs w:val="32"/>
          <w:lang w:val="en-US" w:eastAsia="zh-CN"/>
        </w:rPr>
        <w:t>公告</w:t>
      </w:r>
    </w:p>
    <w:p>
      <w:pPr>
        <w:pStyle w:val="5"/>
        <w:keepNext w:val="0"/>
        <w:keepLines w:val="0"/>
        <w:pageBreakBefore w:val="0"/>
        <w:widowControl w:val="0"/>
        <w:kinsoku/>
        <w:wordWrap/>
        <w:overflowPunct/>
        <w:topLinePunct w:val="0"/>
        <w:autoSpaceDE w:val="0"/>
        <w:autoSpaceDN w:val="0"/>
        <w:bidi w:val="0"/>
        <w:adjustRightInd w:val="0"/>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lang w:eastAsia="zh-CN"/>
        </w:rPr>
        <w:t>都江堰水利产业集团有限责任公司</w:t>
      </w:r>
      <w:r>
        <w:rPr>
          <w:rFonts w:hint="default" w:ascii="Times New Roman" w:hAnsi="Times New Roman" w:eastAsia="仿宋" w:cs="Times New Roman"/>
          <w:b w:val="0"/>
          <w:bCs w:val="0"/>
          <w:color w:val="auto"/>
          <w:spacing w:val="0"/>
          <w:sz w:val="32"/>
          <w:szCs w:val="32"/>
        </w:rPr>
        <w:t>拟对</w:t>
      </w:r>
      <w:r>
        <w:rPr>
          <w:rFonts w:hint="default" w:ascii="Times New Roman" w:hAnsi="Times New Roman" w:eastAsia="仿宋" w:cs="Times New Roman"/>
          <w:b w:val="0"/>
          <w:bCs w:val="0"/>
          <w:color w:val="auto"/>
          <w:sz w:val="32"/>
          <w:szCs w:val="32"/>
          <w:u w:val="none"/>
          <w:lang w:val="en-US" w:eastAsia="zh-CN"/>
        </w:rPr>
        <w:t>2022年办公设备及家具采购项目</w:t>
      </w:r>
      <w:r>
        <w:rPr>
          <w:rFonts w:hint="default" w:ascii="Times New Roman" w:hAnsi="Times New Roman" w:eastAsia="仿宋" w:cs="Times New Roman"/>
          <w:b w:val="0"/>
          <w:bCs w:val="0"/>
          <w:color w:val="auto"/>
          <w:spacing w:val="0"/>
          <w:sz w:val="32"/>
          <w:szCs w:val="32"/>
          <w:u w:val="none"/>
        </w:rPr>
        <w:t>采用竞</w:t>
      </w:r>
      <w:r>
        <w:rPr>
          <w:rFonts w:hint="default" w:ascii="Times New Roman" w:hAnsi="Times New Roman" w:eastAsia="仿宋" w:cs="Times New Roman"/>
          <w:b w:val="0"/>
          <w:bCs w:val="0"/>
          <w:color w:val="auto"/>
          <w:spacing w:val="0"/>
          <w:sz w:val="32"/>
          <w:szCs w:val="32"/>
        </w:rPr>
        <w:t>争性谈判方式进行采购，欢迎供应商参加该项目的竞争性谈判。</w:t>
      </w:r>
    </w:p>
    <w:p>
      <w:pPr>
        <w:pStyle w:val="11"/>
        <w:keepNext w:val="0"/>
        <w:keepLines w:val="0"/>
        <w:pageBreakBefore w:val="0"/>
        <w:kinsoku/>
        <w:wordWrap/>
        <w:overflowPunct/>
        <w:topLinePunct w:val="0"/>
        <w:bidi w:val="0"/>
        <w:snapToGrid/>
        <w:spacing w:line="596" w:lineRule="exact"/>
        <w:ind w:left="0" w:leftChars="0"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eastAsia" w:ascii="黑体" w:hAnsi="黑体" w:eastAsia="黑体" w:cs="黑体"/>
          <w:b w:val="0"/>
          <w:bCs w:val="0"/>
          <w:color w:val="auto"/>
          <w:sz w:val="32"/>
          <w:szCs w:val="32"/>
          <w:lang w:val="en-US" w:eastAsia="zh-CN" w:bidi="zh-CN"/>
        </w:rPr>
        <w:t>一</w:t>
      </w:r>
      <w:r>
        <w:rPr>
          <w:rFonts w:hint="eastAsia" w:ascii="黑体" w:hAnsi="黑体" w:eastAsia="黑体" w:cs="黑体"/>
          <w:b w:val="0"/>
          <w:bCs w:val="0"/>
          <w:color w:val="auto"/>
          <w:sz w:val="32"/>
          <w:szCs w:val="32"/>
          <w:lang w:val="zh-CN" w:eastAsia="zh-CN" w:bidi="zh-CN"/>
        </w:rPr>
        <w:t>、项目名称：</w:t>
      </w:r>
      <w:r>
        <w:rPr>
          <w:rFonts w:hint="default" w:ascii="Times New Roman" w:hAnsi="Times New Roman" w:eastAsia="仿宋" w:cs="Times New Roman"/>
          <w:b w:val="0"/>
          <w:bCs w:val="0"/>
          <w:color w:val="auto"/>
          <w:sz w:val="32"/>
          <w:szCs w:val="32"/>
          <w:u w:val="none"/>
          <w:lang w:val="en-US" w:eastAsia="zh-CN"/>
        </w:rPr>
        <w:t>2022年办公设备及家具采购</w:t>
      </w:r>
    </w:p>
    <w:p>
      <w:pPr>
        <w:keepNext w:val="0"/>
        <w:keepLines w:val="0"/>
        <w:pageBreakBefore w:val="0"/>
        <w:widowControl w:val="0"/>
        <w:kinsoku/>
        <w:wordWrap/>
        <w:overflowPunct/>
        <w:topLinePunct w:val="0"/>
        <w:autoSpaceDE w:val="0"/>
        <w:autoSpaceDN w:val="0"/>
        <w:bidi w:val="0"/>
        <w:adjustRightInd w:val="0"/>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val="zh-CN" w:eastAsia="zh-CN" w:bidi="zh-CN"/>
        </w:rPr>
      </w:pPr>
      <w:r>
        <w:rPr>
          <w:rFonts w:hint="eastAsia" w:ascii="黑体" w:hAnsi="黑体" w:eastAsia="黑体" w:cs="黑体"/>
          <w:b w:val="0"/>
          <w:bCs w:val="0"/>
          <w:color w:val="auto"/>
          <w:sz w:val="32"/>
          <w:szCs w:val="32"/>
          <w:lang w:val="en-US" w:eastAsia="zh-CN" w:bidi="zh-CN"/>
        </w:rPr>
        <w:t>二</w:t>
      </w:r>
      <w:r>
        <w:rPr>
          <w:rFonts w:hint="eastAsia" w:ascii="黑体" w:hAnsi="黑体" w:eastAsia="黑体" w:cs="黑体"/>
          <w:b w:val="0"/>
          <w:bCs w:val="0"/>
          <w:color w:val="auto"/>
          <w:sz w:val="32"/>
          <w:szCs w:val="32"/>
          <w:lang w:val="zh-CN" w:eastAsia="zh-CN" w:bidi="zh-CN"/>
        </w:rPr>
        <w:t>、预算金额（</w:t>
      </w:r>
      <w:r>
        <w:rPr>
          <w:rFonts w:hint="eastAsia" w:ascii="黑体" w:hAnsi="黑体" w:eastAsia="黑体" w:cs="黑体"/>
          <w:b w:val="0"/>
          <w:bCs w:val="0"/>
          <w:color w:val="auto"/>
          <w:sz w:val="32"/>
          <w:szCs w:val="32"/>
          <w:lang w:val="en-US" w:eastAsia="zh-CN" w:bidi="zh-CN"/>
        </w:rPr>
        <w:t>最高限价</w:t>
      </w:r>
      <w:r>
        <w:rPr>
          <w:rFonts w:hint="eastAsia" w:ascii="黑体" w:hAnsi="黑体" w:eastAsia="黑体" w:cs="黑体"/>
          <w:b w:val="0"/>
          <w:bCs w:val="0"/>
          <w:color w:val="auto"/>
          <w:sz w:val="32"/>
          <w:szCs w:val="32"/>
          <w:lang w:val="zh-CN" w:eastAsia="zh-CN" w:bidi="zh-CN"/>
        </w:rPr>
        <w:t>）：</w:t>
      </w:r>
      <w:r>
        <w:rPr>
          <w:rFonts w:hint="default" w:ascii="Times New Roman" w:hAnsi="Times New Roman" w:eastAsia="仿宋" w:cs="Times New Roman"/>
          <w:b w:val="0"/>
          <w:bCs w:val="0"/>
          <w:color w:val="auto"/>
          <w:sz w:val="32"/>
          <w:szCs w:val="32"/>
          <w:lang w:val="zh-CN" w:eastAsia="zh-CN" w:bidi="zh-CN"/>
        </w:rPr>
        <w:t>本项目最高限价为人民币</w:t>
      </w:r>
      <w:r>
        <w:rPr>
          <w:rFonts w:hint="default" w:ascii="Times New Roman" w:hAnsi="Times New Roman" w:eastAsia="仿宋" w:cs="Times New Roman"/>
          <w:b w:val="0"/>
          <w:bCs w:val="0"/>
          <w:color w:val="auto"/>
          <w:sz w:val="32"/>
          <w:szCs w:val="32"/>
          <w:lang w:val="en-US" w:eastAsia="zh-CN" w:bidi="zh-CN"/>
        </w:rPr>
        <w:t>102353</w:t>
      </w:r>
      <w:r>
        <w:rPr>
          <w:rFonts w:hint="default" w:ascii="Times New Roman" w:hAnsi="Times New Roman" w:eastAsia="仿宋" w:cs="Times New Roman"/>
          <w:b w:val="0"/>
          <w:bCs w:val="0"/>
          <w:color w:val="auto"/>
          <w:sz w:val="32"/>
          <w:szCs w:val="32"/>
          <w:lang w:val="zh-CN" w:eastAsia="zh-CN" w:bidi="zh-CN"/>
        </w:rPr>
        <w:t>元（含税价格）。</w:t>
      </w:r>
    </w:p>
    <w:p>
      <w:pPr>
        <w:keepNext w:val="0"/>
        <w:keepLines w:val="0"/>
        <w:pageBreakBefore w:val="0"/>
        <w:widowControl w:val="0"/>
        <w:kinsoku/>
        <w:wordWrap/>
        <w:overflowPunct/>
        <w:topLinePunct w:val="0"/>
        <w:autoSpaceDE w:val="0"/>
        <w:autoSpaceDN w:val="0"/>
        <w:bidi w:val="0"/>
        <w:adjustRightInd w:val="0"/>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eastAsia" w:ascii="黑体" w:hAnsi="黑体" w:eastAsia="黑体" w:cs="黑体"/>
          <w:b w:val="0"/>
          <w:bCs w:val="0"/>
          <w:color w:val="auto"/>
          <w:sz w:val="32"/>
          <w:szCs w:val="32"/>
          <w:lang w:val="en-US" w:eastAsia="zh-CN" w:bidi="zh-CN"/>
        </w:rPr>
        <w:t>三</w:t>
      </w:r>
      <w:r>
        <w:rPr>
          <w:rFonts w:hint="eastAsia" w:ascii="黑体" w:hAnsi="黑体" w:eastAsia="黑体" w:cs="黑体"/>
          <w:b w:val="0"/>
          <w:bCs w:val="0"/>
          <w:color w:val="auto"/>
          <w:sz w:val="32"/>
          <w:szCs w:val="32"/>
          <w:lang w:val="zh-CN" w:eastAsia="zh-CN" w:bidi="zh-CN"/>
        </w:rPr>
        <w:t>、项目概况：</w:t>
      </w:r>
      <w:r>
        <w:rPr>
          <w:rFonts w:hint="default" w:ascii="Times New Roman" w:hAnsi="Times New Roman" w:eastAsia="仿宋" w:cs="Times New Roman"/>
          <w:b w:val="0"/>
          <w:bCs w:val="0"/>
          <w:color w:val="auto"/>
          <w:spacing w:val="-1"/>
          <w:sz w:val="32"/>
          <w:szCs w:val="32"/>
          <w:lang w:eastAsia="zh-CN"/>
        </w:rPr>
        <w:t>都江堰水利产业集团有限责任公司</w:t>
      </w:r>
      <w:r>
        <w:rPr>
          <w:rFonts w:hint="default" w:ascii="Times New Roman" w:hAnsi="Times New Roman" w:eastAsia="仿宋" w:cs="Times New Roman"/>
          <w:b w:val="0"/>
          <w:bCs w:val="0"/>
          <w:color w:val="auto"/>
          <w:sz w:val="32"/>
          <w:szCs w:val="32"/>
        </w:rPr>
        <w:t>拟采用竞争性谈判的方式选择一名合法供应商完成</w:t>
      </w:r>
      <w:r>
        <w:rPr>
          <w:rFonts w:hint="default" w:ascii="Times New Roman" w:hAnsi="Times New Roman" w:eastAsia="仿宋" w:cs="Times New Roman"/>
          <w:b w:val="0"/>
          <w:bCs w:val="0"/>
          <w:color w:val="auto"/>
          <w:sz w:val="32"/>
          <w:szCs w:val="32"/>
          <w:u w:val="none"/>
          <w:lang w:val="en-US" w:eastAsia="zh-CN"/>
        </w:rPr>
        <w:t>2022年办公设备及家具采购项目。</w:t>
      </w:r>
      <w:r>
        <w:rPr>
          <w:rFonts w:hint="default" w:ascii="Times New Roman" w:hAnsi="Times New Roman" w:eastAsia="仿宋" w:cs="Times New Roman"/>
          <w:b w:val="0"/>
          <w:bCs w:val="0"/>
          <w:color w:val="auto"/>
          <w:spacing w:val="-5"/>
          <w:sz w:val="32"/>
          <w:szCs w:val="32"/>
        </w:rPr>
        <w:t>本次采购项目共一个包件</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pacing w:val="-4"/>
          <w:sz w:val="32"/>
          <w:szCs w:val="32"/>
        </w:rPr>
        <w:t>服务内</w:t>
      </w:r>
      <w:r>
        <w:rPr>
          <w:rFonts w:hint="default" w:ascii="Times New Roman" w:hAnsi="Times New Roman" w:eastAsia="仿宋" w:cs="Times New Roman"/>
          <w:b w:val="0"/>
          <w:bCs w:val="0"/>
          <w:color w:val="auto"/>
          <w:sz w:val="32"/>
          <w:szCs w:val="32"/>
        </w:rPr>
        <w:t>容及服务要求详见本谈判文件第三章）。</w:t>
      </w:r>
    </w:p>
    <w:p>
      <w:pPr>
        <w:keepNext w:val="0"/>
        <w:keepLines w:val="0"/>
        <w:pageBreakBefore w:val="0"/>
        <w:widowControl w:val="0"/>
        <w:kinsoku/>
        <w:wordWrap/>
        <w:overflowPunct/>
        <w:topLinePunct w:val="0"/>
        <w:autoSpaceDE/>
        <w:autoSpaceDN/>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pacing w:val="-1"/>
          <w:sz w:val="32"/>
          <w:szCs w:val="32"/>
        </w:rPr>
      </w:pPr>
      <w:r>
        <w:rPr>
          <w:rFonts w:hint="eastAsia" w:ascii="黑体" w:hAnsi="黑体" w:eastAsia="黑体" w:cs="黑体"/>
          <w:b w:val="0"/>
          <w:bCs w:val="0"/>
          <w:color w:val="auto"/>
          <w:sz w:val="32"/>
          <w:szCs w:val="32"/>
          <w:lang w:val="en-US" w:eastAsia="zh-CN" w:bidi="zh-CN"/>
        </w:rPr>
        <w:t>四</w:t>
      </w:r>
      <w:r>
        <w:rPr>
          <w:rFonts w:hint="eastAsia" w:ascii="黑体" w:hAnsi="黑体" w:eastAsia="黑体" w:cs="黑体"/>
          <w:b w:val="0"/>
          <w:bCs w:val="0"/>
          <w:color w:val="auto"/>
          <w:sz w:val="32"/>
          <w:szCs w:val="32"/>
          <w:lang w:val="zh-CN" w:eastAsia="zh-CN" w:bidi="zh-CN"/>
        </w:rPr>
        <w:t>、供应商参加本次采购活动应具备的条件：</w:t>
      </w:r>
      <w:r>
        <w:rPr>
          <w:rFonts w:hint="eastAsia" w:ascii="黑体" w:hAnsi="黑体" w:eastAsia="黑体" w:cs="黑体"/>
          <w:b w:val="0"/>
          <w:bCs w:val="0"/>
          <w:color w:val="auto"/>
          <w:spacing w:val="-1"/>
          <w:sz w:val="32"/>
          <w:szCs w:val="32"/>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满足《中华人民共和国政府采购法》第二十二条规定</w:t>
      </w:r>
      <w:r>
        <w:rPr>
          <w:rFonts w:hint="eastAsia" w:ascii="Times New Roman" w:hAnsi="Times New Roman"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cs="Times New Roman"/>
          <w:color w:val="auto"/>
          <w:sz w:val="32"/>
          <w:szCs w:val="32"/>
          <w:lang w:val="en-US" w:eastAsia="zh-CN"/>
        </w:rPr>
        <w:t>1</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color w:val="auto"/>
          <w:sz w:val="32"/>
          <w:szCs w:val="32"/>
          <w:lang w:val="en-US" w:eastAsia="zh-CN"/>
        </w:rPr>
        <w:t>具有独立承担民事责任的能力</w:t>
      </w:r>
      <w:r>
        <w:rPr>
          <w:rFonts w:hint="eastAsia" w:ascii="Times New Roman" w:hAnsi="Times New Roman" w:cs="Times New Roman"/>
          <w:color w:val="auto"/>
          <w:sz w:val="32"/>
          <w:szCs w:val="32"/>
          <w:lang w:val="en-US" w:eastAsia="zh-CN"/>
        </w:rPr>
        <w:t>（提供营业执照复印件）</w:t>
      </w:r>
      <w:r>
        <w:rPr>
          <w:rFonts w:hint="default" w:ascii="Times New Roman" w:hAnsi="Times New Roman" w:eastAsia="仿宋"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cs="Times New Roman"/>
          <w:color w:val="auto"/>
          <w:sz w:val="32"/>
          <w:szCs w:val="32"/>
          <w:lang w:val="en-US" w:eastAsia="zh-CN"/>
        </w:rPr>
        <w:t>2</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color w:val="auto"/>
          <w:sz w:val="32"/>
          <w:szCs w:val="32"/>
          <w:lang w:val="en-US" w:eastAsia="zh-CN"/>
        </w:rPr>
        <w:t>参加政府采购活动前三年内，在经营活动中没有违法记录</w:t>
      </w:r>
      <w:r>
        <w:rPr>
          <w:rFonts w:hint="eastAsia" w:ascii="Times New Roman" w:hAnsi="Times New Roman" w:cs="Times New Roman"/>
          <w:color w:val="auto"/>
          <w:sz w:val="32"/>
          <w:szCs w:val="32"/>
          <w:lang w:val="en-US" w:eastAsia="zh-CN"/>
        </w:rPr>
        <w:t>（提供承诺书）</w:t>
      </w:r>
      <w:r>
        <w:rPr>
          <w:rFonts w:hint="default" w:ascii="Times New Roman" w:hAnsi="Times New Roman" w:eastAsia="仿宋" w:cs="Times New Roman"/>
          <w:color w:val="auto"/>
          <w:sz w:val="32"/>
          <w:szCs w:val="32"/>
          <w:lang w:val="en-US" w:eastAsia="zh-CN"/>
        </w:rPr>
        <w:t>；</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五</w:t>
      </w:r>
      <w:r>
        <w:rPr>
          <w:rFonts w:hint="eastAsia" w:ascii="黑体" w:hAnsi="黑体" w:eastAsia="黑体" w:cs="黑体"/>
          <w:b w:val="0"/>
          <w:bCs w:val="0"/>
          <w:color w:val="auto"/>
          <w:sz w:val="32"/>
          <w:szCs w:val="32"/>
          <w:lang w:val="zh-CN" w:eastAsia="zh-CN" w:bidi="zh-CN"/>
        </w:rPr>
        <w:t>、竞争性谈判文件发售方式、地点、时间及售价</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pPr>
      <w:r>
        <w:rPr>
          <w:rFonts w:hint="eastAsia" w:ascii="楷体" w:hAnsi="楷体" w:eastAsia="楷体" w:cs="楷体"/>
          <w:b w:val="0"/>
          <w:bCs w:val="0"/>
          <w:color w:val="auto"/>
          <w:sz w:val="32"/>
          <w:szCs w:val="32"/>
          <w:lang w:val="en-US" w:eastAsia="zh-CN" w:bidi="zh-CN"/>
        </w:rPr>
        <w:t>（一）地点：</w:t>
      </w:r>
      <w:r>
        <w:rPr>
          <w:rFonts w:hint="default" w:ascii="Times New Roman" w:hAnsi="Times New Roman" w:eastAsia="仿宋" w:cs="Times New Roman"/>
          <w:b w:val="0"/>
          <w:bCs w:val="0"/>
          <w:color w:val="auto"/>
          <w:sz w:val="32"/>
          <w:szCs w:val="32"/>
          <w:lang w:val="en-US" w:eastAsia="zh-CN" w:bidi="zh-CN"/>
        </w:rPr>
        <w:t>都江堰水利产业集团有限责任公司（成都市高新区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ascii="Times New Roman" w:hAnsi="Times New Roman" w:eastAsia="仿宋" w:cs="Times New Roman"/>
          <w:b w:val="0"/>
          <w:bCs w:val="0"/>
          <w:color w:val="auto"/>
          <w:sz w:val="32"/>
          <w:szCs w:val="32"/>
          <w:lang w:val="en-US" w:eastAsia="zh-CN" w:bidi="zh-CN"/>
        </w:rPr>
        <w:t>607号</w:t>
      </w:r>
      <w:r>
        <w:rPr>
          <w:rFonts w:hint="default" w:ascii="Times New Roman" w:hAnsi="Times New Roman" w:eastAsia="仿宋" w:cs="Times New Roman"/>
          <w:b w:val="0"/>
          <w:bCs w:val="0"/>
          <w:color w:val="auto"/>
          <w:sz w:val="32"/>
          <w:szCs w:val="32"/>
          <w:lang w:val="en-US" w:eastAsia="zh-CN" w:bidi="zh-CN"/>
        </w:rPr>
        <w:t>）。</w:t>
      </w:r>
    </w:p>
    <w:p>
      <w:pPr>
        <w:pStyle w:val="7"/>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eastAsia" w:ascii="仿宋" w:hAnsi="仿宋" w:eastAsia="仿宋" w:cs="仿宋"/>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（二）发售方式：</w:t>
      </w:r>
      <w:r>
        <w:rPr>
          <w:rFonts w:hint="eastAsia" w:ascii="仿宋" w:hAnsi="仿宋" w:eastAsia="仿宋" w:cs="仿宋"/>
          <w:b w:val="0"/>
          <w:bCs w:val="0"/>
          <w:color w:val="auto"/>
          <w:sz w:val="32"/>
          <w:szCs w:val="32"/>
          <w:lang w:val="en-US" w:eastAsia="zh-CN"/>
        </w:rPr>
        <w:t>谈判供应商自</w:t>
      </w:r>
      <w:r>
        <w:rPr>
          <w:rFonts w:hint="default" w:ascii="Times New Roman" w:hAnsi="Times New Roman" w:eastAsia="仿宋" w:cs="Times New Roman"/>
          <w:b w:val="0"/>
          <w:bCs w:val="0"/>
          <w:color w:val="auto"/>
          <w:sz w:val="32"/>
          <w:szCs w:val="32"/>
          <w:lang w:val="en-US" w:eastAsia="zh-CN"/>
        </w:rPr>
        <w:t>行在https://www.dsjt.cc</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pacing w:val="-6"/>
          <w:sz w:val="32"/>
          <w:szCs w:val="32"/>
          <w:lang w:val="en-US" w:eastAsia="zh-CN"/>
        </w:rPr>
        <w:t>载《谈判文件》也可以前往</w:t>
      </w:r>
      <w:r>
        <w:rPr>
          <w:rFonts w:hint="eastAsia" w:ascii="仿宋" w:hAnsi="仿宋" w:eastAsia="仿宋" w:cs="仿宋"/>
          <w:b w:val="0"/>
          <w:bCs w:val="0"/>
          <w:color w:val="auto"/>
          <w:spacing w:val="-6"/>
          <w:sz w:val="32"/>
          <w:szCs w:val="32"/>
          <w:lang w:val="en-US" w:eastAsia="zh-CN" w:bidi="zh-CN"/>
        </w:rPr>
        <w:t>都江堰水利产业集团有限责任公司领取。</w:t>
      </w:r>
    </w:p>
    <w:p>
      <w:pPr>
        <w:pStyle w:val="7"/>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default" w:ascii="Times New Roman" w:hAnsi="Times New Roman" w:eastAsia="仿宋" w:cs="Times New Roman"/>
          <w:b w:val="0"/>
          <w:bCs w:val="0"/>
          <w:color w:val="auto"/>
          <w:sz w:val="32"/>
          <w:szCs w:val="32"/>
          <w:lang w:val="en-US" w:eastAsia="zh-CN" w:bidi="zh-CN"/>
        </w:rPr>
      </w:pPr>
      <w:r>
        <w:rPr>
          <w:rFonts w:hint="default" w:ascii="楷体" w:hAnsi="楷体" w:eastAsia="楷体" w:cs="楷体"/>
          <w:b w:val="0"/>
          <w:bCs w:val="0"/>
          <w:color w:val="auto"/>
          <w:sz w:val="32"/>
          <w:szCs w:val="32"/>
          <w:lang w:val="en-US" w:eastAsia="zh-CN" w:bidi="zh-CN"/>
        </w:rPr>
        <w:t>（三）时间：</w:t>
      </w:r>
      <w:r>
        <w:rPr>
          <w:rFonts w:hint="default" w:ascii="Times New Roman" w:hAnsi="Times New Roman" w:eastAsia="仿宋" w:cs="Times New Roman"/>
          <w:b w:val="0"/>
          <w:bCs w:val="0"/>
          <w:color w:val="auto"/>
          <w:sz w:val="32"/>
          <w:szCs w:val="32"/>
          <w:lang w:val="en-US" w:eastAsia="zh-CN" w:bidi="zh-CN"/>
        </w:rPr>
        <w:t>2022年7月</w:t>
      </w:r>
      <w:r>
        <w:rPr>
          <w:rFonts w:hint="eastAsia" w:ascii="Times New Roman" w:hAnsi="Times New Roman" w:eastAsia="仿宋" w:cs="Times New Roman"/>
          <w:b w:val="0"/>
          <w:bCs w:val="0"/>
          <w:color w:val="auto"/>
          <w:sz w:val="32"/>
          <w:szCs w:val="32"/>
          <w:lang w:val="en-US" w:eastAsia="zh-CN" w:bidi="zh-CN"/>
        </w:rPr>
        <w:t>14</w:t>
      </w:r>
      <w:r>
        <w:rPr>
          <w:rFonts w:hint="default" w:ascii="Times New Roman" w:hAnsi="Times New Roman" w:eastAsia="仿宋" w:cs="Times New Roman"/>
          <w:b w:val="0"/>
          <w:bCs w:val="0"/>
          <w:color w:val="auto"/>
          <w:sz w:val="32"/>
          <w:szCs w:val="32"/>
          <w:lang w:val="en-US" w:eastAsia="zh-CN" w:bidi="zh-CN"/>
        </w:rPr>
        <w:t>日</w:t>
      </w:r>
      <w:r>
        <w:rPr>
          <w:rFonts w:hint="eastAsia" w:ascii="Times New Roman" w:hAnsi="Times New Roman" w:eastAsia="仿宋" w:cs="Times New Roman"/>
          <w:b w:val="0"/>
          <w:bCs w:val="0"/>
          <w:color w:val="auto"/>
          <w:sz w:val="32"/>
          <w:szCs w:val="32"/>
          <w:lang w:val="en-US" w:eastAsia="zh-CN" w:bidi="zh-CN"/>
        </w:rPr>
        <w:t>、7月15日、7月18日上午</w:t>
      </w:r>
      <w:r>
        <w:rPr>
          <w:rFonts w:hint="default" w:ascii="Times New Roman" w:hAnsi="Times New Roman" w:eastAsia="仿宋" w:cs="Times New Roman"/>
          <w:b w:val="0"/>
          <w:bCs w:val="0"/>
          <w:color w:val="auto"/>
          <w:sz w:val="32"/>
          <w:szCs w:val="32"/>
          <w:lang w:val="en-US" w:eastAsia="zh-CN" w:bidi="zh-CN"/>
        </w:rPr>
        <w:t>9:</w:t>
      </w:r>
      <w:r>
        <w:rPr>
          <w:rFonts w:hint="eastAsia" w:ascii="Times New Roman" w:hAnsi="Times New Roman" w:eastAsia="仿宋" w:cs="Times New Roman"/>
          <w:b w:val="0"/>
          <w:bCs w:val="0"/>
          <w:color w:val="auto"/>
          <w:sz w:val="32"/>
          <w:szCs w:val="32"/>
          <w:lang w:val="en-US" w:eastAsia="zh-CN" w:bidi="zh-CN"/>
        </w:rPr>
        <w:t>30-12:00下午14:30-17:00</w:t>
      </w:r>
      <w:r>
        <w:rPr>
          <w:rFonts w:hint="default" w:ascii="Times New Roman" w:hAnsi="Times New Roman" w:eastAsia="仿宋" w:cs="Times New Roman"/>
          <w:b w:val="0"/>
          <w:bCs w:val="0"/>
          <w:color w:val="auto"/>
          <w:sz w:val="32"/>
          <w:szCs w:val="32"/>
          <w:lang w:val="en-US" w:eastAsia="zh-CN" w:bidi="zh-CN"/>
        </w:rPr>
        <w:t>（北京时间）。</w:t>
      </w:r>
    </w:p>
    <w:p>
      <w:pPr>
        <w:pStyle w:val="7"/>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default" w:ascii="Times New Roman" w:hAnsi="Times New Roman" w:eastAsia="仿宋" w:cs="Times New Roman"/>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（四）售价：</w:t>
      </w:r>
      <w:r>
        <w:rPr>
          <w:rFonts w:hint="default" w:ascii="Times New Roman" w:hAnsi="Times New Roman" w:eastAsia="仿宋" w:cs="Times New Roman"/>
          <w:b w:val="0"/>
          <w:bCs w:val="0"/>
          <w:color w:val="auto"/>
          <w:sz w:val="32"/>
          <w:szCs w:val="32"/>
          <w:lang w:val="en-US" w:eastAsia="zh-CN"/>
        </w:rPr>
        <w:t>0</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00元/份</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六、谈判保证</w:t>
      </w:r>
    </w:p>
    <w:p>
      <w:pPr>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textAlignment w:val="auto"/>
        <w:outlineLvl w:val="9"/>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本项目不要求谈判保证金。</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bookmarkStart w:id="2" w:name="第二章 竞争性谈判须知"/>
      <w:bookmarkEnd w:id="2"/>
      <w:r>
        <w:rPr>
          <w:rFonts w:hint="eastAsia" w:ascii="黑体" w:hAnsi="黑体" w:eastAsia="黑体" w:cs="黑体"/>
          <w:b w:val="0"/>
          <w:bCs w:val="0"/>
          <w:color w:val="auto"/>
          <w:sz w:val="32"/>
          <w:szCs w:val="32"/>
          <w:lang w:val="en-US" w:eastAsia="zh-CN" w:bidi="zh-CN"/>
        </w:rPr>
        <w:t>七、响应文件递交截止时间、地点、开标时间</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递交响应文件必须在响应文件递交截止时间</w:t>
      </w:r>
      <w:r>
        <w:rPr>
          <w:rFonts w:hint="eastAsia" w:eastAsia="仿宋" w:cs="Times New Roman"/>
          <w:b w:val="0"/>
          <w:bCs w:val="0"/>
          <w:color w:val="auto"/>
          <w:sz w:val="32"/>
          <w:szCs w:val="32"/>
          <w:lang w:val="en-US" w:eastAsia="zh-CN" w:bidi="zh-CN"/>
        </w:rPr>
        <w:t>之前</w:t>
      </w:r>
      <w:r>
        <w:rPr>
          <w:rFonts w:hint="default" w:ascii="Times New Roman" w:hAnsi="Times New Roman" w:eastAsia="仿宋" w:cs="Times New Roman"/>
          <w:b w:val="0"/>
          <w:bCs w:val="0"/>
          <w:color w:val="auto"/>
          <w:sz w:val="32"/>
          <w:szCs w:val="32"/>
          <w:lang w:val="en-US" w:eastAsia="zh-CN" w:bidi="zh-CN"/>
        </w:rPr>
        <w:t>送达指定地点。逾期送达或密封和标注不符合本竞争性谈判文件规定的</w:t>
      </w:r>
      <w:r>
        <w:rPr>
          <w:rFonts w:hint="eastAsia" w:eastAsia="仿宋" w:cs="Times New Roman"/>
          <w:b w:val="0"/>
          <w:bCs w:val="0"/>
          <w:color w:val="auto"/>
          <w:sz w:val="32"/>
          <w:szCs w:val="32"/>
          <w:lang w:val="en-US" w:eastAsia="zh-CN" w:bidi="zh-CN"/>
        </w:rPr>
        <w:t>响应</w:t>
      </w:r>
      <w:r>
        <w:rPr>
          <w:rFonts w:hint="default" w:ascii="Times New Roman" w:hAnsi="Times New Roman" w:eastAsia="仿宋" w:cs="Times New Roman"/>
          <w:b w:val="0"/>
          <w:bCs w:val="0"/>
          <w:color w:val="auto"/>
          <w:sz w:val="32"/>
          <w:szCs w:val="32"/>
          <w:lang w:val="en-US" w:eastAsia="zh-CN" w:bidi="zh-CN"/>
        </w:rPr>
        <w:t>文件恕不接收。本次竞争性谈判采购不接受邮寄的</w:t>
      </w:r>
      <w:r>
        <w:rPr>
          <w:rFonts w:hint="eastAsia" w:eastAsia="仿宋" w:cs="Times New Roman"/>
          <w:b w:val="0"/>
          <w:bCs w:val="0"/>
          <w:color w:val="auto"/>
          <w:sz w:val="32"/>
          <w:szCs w:val="32"/>
          <w:lang w:val="en-US" w:eastAsia="zh-CN" w:bidi="zh-CN"/>
        </w:rPr>
        <w:t>响应</w:t>
      </w:r>
      <w:r>
        <w:rPr>
          <w:rFonts w:hint="default" w:ascii="Times New Roman" w:hAnsi="Times New Roman" w:eastAsia="仿宋" w:cs="Times New Roman"/>
          <w:b w:val="0"/>
          <w:bCs w:val="0"/>
          <w:color w:val="auto"/>
          <w:sz w:val="32"/>
          <w:szCs w:val="32"/>
          <w:lang w:val="en-US" w:eastAsia="zh-CN" w:bidi="zh-CN"/>
        </w:rPr>
        <w:t>文件。</w:t>
      </w:r>
    </w:p>
    <w:p>
      <w:pPr>
        <w:pStyle w:val="11"/>
        <w:keepNext w:val="0"/>
        <w:keepLines w:val="0"/>
        <w:pageBreakBefore w:val="0"/>
        <w:numPr>
          <w:ilvl w:val="0"/>
          <w:numId w:val="1"/>
        </w:numPr>
        <w:kinsoku/>
        <w:wordWrap/>
        <w:overflowPunct/>
        <w:topLinePunct w:val="0"/>
        <w:bidi w:val="0"/>
        <w:snapToGrid/>
        <w:spacing w:line="596" w:lineRule="exact"/>
        <w:ind w:left="0" w:leftChars="0" w:firstLine="420" w:firstLineChars="0"/>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响应文件递交截止时间：</w:t>
      </w:r>
    </w:p>
    <w:p>
      <w:pPr>
        <w:pStyle w:val="11"/>
        <w:keepNext w:val="0"/>
        <w:keepLines w:val="0"/>
        <w:pageBreakBefore w:val="0"/>
        <w:numPr>
          <w:ilvl w:val="0"/>
          <w:numId w:val="0"/>
        </w:numPr>
        <w:kinsoku/>
        <w:wordWrap/>
        <w:overflowPunct/>
        <w:topLinePunct w:val="0"/>
        <w:bidi w:val="0"/>
        <w:snapToGrid/>
        <w:spacing w:line="596"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bidi="zh-CN"/>
        </w:rPr>
        <w:t>2022年7月1</w:t>
      </w:r>
      <w:r>
        <w:rPr>
          <w:rFonts w:hint="eastAsia" w:ascii="Times New Roman" w:hAnsi="Times New Roman" w:eastAsia="仿宋" w:cs="Times New Roman"/>
          <w:b w:val="0"/>
          <w:bCs w:val="0"/>
          <w:color w:val="auto"/>
          <w:sz w:val="32"/>
          <w:szCs w:val="32"/>
          <w:lang w:val="en-US" w:eastAsia="zh-CN" w:bidi="zh-CN"/>
        </w:rPr>
        <w:t>9</w:t>
      </w:r>
      <w:r>
        <w:rPr>
          <w:rFonts w:hint="default" w:ascii="Times New Roman" w:hAnsi="Times New Roman" w:eastAsia="仿宋" w:cs="Times New Roman"/>
          <w:b w:val="0"/>
          <w:bCs w:val="0"/>
          <w:color w:val="auto"/>
          <w:sz w:val="32"/>
          <w:szCs w:val="32"/>
          <w:lang w:val="en-US" w:eastAsia="zh-CN" w:bidi="zh-CN"/>
        </w:rPr>
        <w:t>日</w:t>
      </w:r>
      <w:r>
        <w:rPr>
          <w:rFonts w:hint="eastAsia" w:ascii="Times New Roman" w:hAnsi="Times New Roman" w:eastAsia="仿宋" w:cs="Times New Roman"/>
          <w:b w:val="0"/>
          <w:bCs w:val="0"/>
          <w:color w:val="auto"/>
          <w:sz w:val="32"/>
          <w:szCs w:val="32"/>
          <w:lang w:val="en-US" w:eastAsia="zh-CN" w:bidi="zh-CN"/>
        </w:rPr>
        <w:t>下</w:t>
      </w:r>
      <w:r>
        <w:rPr>
          <w:rFonts w:hint="default" w:ascii="Times New Roman" w:hAnsi="Times New Roman" w:eastAsia="仿宋" w:cs="Times New Roman"/>
          <w:b w:val="0"/>
          <w:bCs w:val="0"/>
          <w:color w:val="auto"/>
          <w:sz w:val="32"/>
          <w:szCs w:val="32"/>
          <w:lang w:val="en-US" w:eastAsia="zh-CN" w:bidi="zh-CN"/>
        </w:rPr>
        <w:t>午</w:t>
      </w:r>
      <w:r>
        <w:rPr>
          <w:rFonts w:hint="eastAsia" w:ascii="Times New Roman" w:hAnsi="Times New Roman" w:eastAsia="仿宋" w:cs="Times New Roman"/>
          <w:b w:val="0"/>
          <w:bCs w:val="0"/>
          <w:color w:val="auto"/>
          <w:sz w:val="32"/>
          <w:szCs w:val="32"/>
          <w:lang w:val="en-US" w:eastAsia="zh-CN" w:bidi="zh-CN"/>
        </w:rPr>
        <w:t>14:</w:t>
      </w:r>
      <w:r>
        <w:rPr>
          <w:rFonts w:hint="default" w:ascii="Times New Roman" w:hAnsi="Times New Roman" w:eastAsia="仿宋" w:cs="Times New Roman"/>
          <w:b w:val="0"/>
          <w:bCs w:val="0"/>
          <w:color w:val="auto"/>
          <w:sz w:val="32"/>
          <w:szCs w:val="32"/>
          <w:lang w:val="en-US" w:eastAsia="zh-CN" w:bidi="zh-CN"/>
        </w:rPr>
        <w:t>30</w:t>
      </w:r>
      <w:r>
        <w:rPr>
          <w:rFonts w:hint="eastAsia" w:ascii="Times New Roman" w:hAnsi="Times New Roman" w:eastAsia="仿宋" w:cs="Times New Roman"/>
          <w:b w:val="0"/>
          <w:bCs w:val="0"/>
          <w:color w:val="auto"/>
          <w:sz w:val="32"/>
          <w:szCs w:val="32"/>
          <w:lang w:val="en-US" w:eastAsia="zh-CN" w:bidi="zh-CN"/>
        </w:rPr>
        <w:t>前</w:t>
      </w:r>
      <w:r>
        <w:rPr>
          <w:rFonts w:hint="default" w:ascii="Times New Roman" w:hAnsi="Times New Roman" w:eastAsia="仿宋" w:cs="Times New Roman"/>
          <w:b w:val="0"/>
          <w:bCs w:val="0"/>
          <w:color w:val="auto"/>
          <w:sz w:val="32"/>
          <w:szCs w:val="32"/>
          <w:lang w:val="en-US" w:eastAsia="zh-CN" w:bidi="zh-CN"/>
        </w:rPr>
        <w:t>（北京时间）</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96" w:lineRule="exact"/>
        <w:ind w:left="0" w:leftChars="0" w:right="0" w:firstLine="420" w:firstLineChars="0"/>
        <w:jc w:val="both"/>
        <w:textAlignment w:val="auto"/>
        <w:rPr>
          <w:rFonts w:hint="default" w:ascii="Times New Roman" w:hAnsi="Times New Roman" w:eastAsia="仿宋" w:cs="Times New Roman"/>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响应文件递交地点：</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ascii="Times New Roman" w:hAnsi="Times New Roman" w:eastAsia="仿宋" w:cs="Times New Roman"/>
          <w:b w:val="0"/>
          <w:bCs w:val="0"/>
          <w:color w:val="auto"/>
          <w:sz w:val="32"/>
          <w:szCs w:val="32"/>
          <w:lang w:val="en-US" w:eastAsia="zh-CN" w:bidi="zh-CN"/>
        </w:rPr>
        <w:t>607号</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96" w:lineRule="exact"/>
        <w:ind w:left="0" w:leftChars="0" w:right="0" w:firstLine="420" w:firstLineChars="0"/>
        <w:jc w:val="both"/>
        <w:textAlignment w:val="auto"/>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z w:val="32"/>
          <w:szCs w:val="32"/>
          <w:lang w:val="en-US" w:eastAsia="zh-CN" w:bidi="zh-CN"/>
        </w:rPr>
        <w:t>谈判时间：</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bidi="zh-CN"/>
        </w:rPr>
        <w:t>2022年7月1</w:t>
      </w:r>
      <w:r>
        <w:rPr>
          <w:rFonts w:hint="eastAsia" w:eastAsia="仿宋" w:cs="Times New Roman"/>
          <w:b w:val="0"/>
          <w:bCs w:val="0"/>
          <w:color w:val="auto"/>
          <w:sz w:val="32"/>
          <w:szCs w:val="32"/>
          <w:lang w:val="en-US" w:eastAsia="zh-CN" w:bidi="zh-CN"/>
        </w:rPr>
        <w:t>9</w:t>
      </w:r>
      <w:r>
        <w:rPr>
          <w:rFonts w:hint="default" w:ascii="Times New Roman" w:hAnsi="Times New Roman" w:eastAsia="仿宋" w:cs="Times New Roman"/>
          <w:b w:val="0"/>
          <w:bCs w:val="0"/>
          <w:color w:val="auto"/>
          <w:sz w:val="32"/>
          <w:szCs w:val="32"/>
          <w:lang w:val="en-US" w:eastAsia="zh-CN" w:bidi="zh-CN"/>
        </w:rPr>
        <w:t>日</w:t>
      </w:r>
      <w:r>
        <w:rPr>
          <w:rFonts w:hint="eastAsia" w:ascii="Times New Roman" w:hAnsi="Times New Roman" w:eastAsia="仿宋" w:cs="Times New Roman"/>
          <w:b w:val="0"/>
          <w:bCs w:val="0"/>
          <w:color w:val="auto"/>
          <w:sz w:val="32"/>
          <w:szCs w:val="32"/>
          <w:lang w:val="en-US" w:eastAsia="zh-CN" w:bidi="zh-CN"/>
        </w:rPr>
        <w:t>下</w:t>
      </w:r>
      <w:r>
        <w:rPr>
          <w:rFonts w:hint="default" w:ascii="Times New Roman" w:hAnsi="Times New Roman" w:eastAsia="仿宋" w:cs="Times New Roman"/>
          <w:b w:val="0"/>
          <w:bCs w:val="0"/>
          <w:color w:val="auto"/>
          <w:sz w:val="32"/>
          <w:szCs w:val="32"/>
          <w:lang w:val="en-US" w:eastAsia="zh-CN" w:bidi="zh-CN"/>
        </w:rPr>
        <w:t>午</w:t>
      </w:r>
      <w:r>
        <w:rPr>
          <w:rFonts w:hint="eastAsia" w:ascii="Times New Roman" w:hAnsi="Times New Roman" w:eastAsia="仿宋" w:cs="Times New Roman"/>
          <w:b w:val="0"/>
          <w:bCs w:val="0"/>
          <w:color w:val="auto"/>
          <w:sz w:val="32"/>
          <w:szCs w:val="32"/>
          <w:lang w:val="en-US" w:eastAsia="zh-CN" w:bidi="zh-CN"/>
        </w:rPr>
        <w:t>14:</w:t>
      </w:r>
      <w:r>
        <w:rPr>
          <w:rFonts w:hint="default" w:ascii="Times New Roman" w:hAnsi="Times New Roman" w:eastAsia="仿宋" w:cs="Times New Roman"/>
          <w:b w:val="0"/>
          <w:bCs w:val="0"/>
          <w:color w:val="auto"/>
          <w:sz w:val="32"/>
          <w:szCs w:val="32"/>
          <w:lang w:val="en-US" w:eastAsia="zh-CN" w:bidi="zh-CN"/>
        </w:rPr>
        <w:t>30（北京时间）</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八、开标地点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都江堰水利产业集团有限责任公司（成都市高新区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eastAsia="仿宋" w:cs="Times New Roman"/>
          <w:b w:val="0"/>
          <w:bCs w:val="0"/>
          <w:color w:val="auto"/>
          <w:sz w:val="32"/>
          <w:szCs w:val="32"/>
          <w:lang w:val="en-US" w:eastAsia="zh-CN" w:bidi="zh-CN"/>
        </w:rPr>
        <w:t>会议室</w:t>
      </w:r>
      <w:r>
        <w:rPr>
          <w:rFonts w:hint="default" w:ascii="Times New Roman" w:hAnsi="Times New Roman" w:eastAsia="仿宋" w:cs="Times New Roman"/>
          <w:b w:val="0"/>
          <w:bCs w:val="0"/>
          <w:color w:val="auto"/>
          <w:sz w:val="32"/>
          <w:szCs w:val="32"/>
          <w:lang w:val="en-US" w:eastAsia="zh-CN" w:bidi="zh-CN"/>
        </w:rPr>
        <w:t>）。</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九、联系方式</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采 购 人：都江堰水利产业集团有限责任公司</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地    址：成都市高新区英祥财富领域1栋6楼</w:t>
      </w:r>
      <w:r>
        <w:rPr>
          <w:rFonts w:hint="eastAsia" w:ascii="Times New Roman" w:hAnsi="Times New Roman" w:eastAsia="仿宋" w:cs="Times New Roman"/>
          <w:b w:val="0"/>
          <w:bCs w:val="0"/>
          <w:color w:val="auto"/>
          <w:sz w:val="32"/>
          <w:szCs w:val="32"/>
          <w:lang w:val="en-US" w:eastAsia="zh-CN" w:bidi="zh-CN"/>
        </w:rPr>
        <w:t>607号</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联 系 人：庄女士</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rPr>
      </w:pPr>
      <w:r>
        <w:rPr>
          <w:rFonts w:hint="default" w:ascii="Times New Roman" w:hAnsi="Times New Roman" w:eastAsia="仿宋" w:cs="Times New Roman"/>
          <w:b w:val="0"/>
          <w:bCs w:val="0"/>
          <w:color w:val="auto"/>
          <w:sz w:val="32"/>
          <w:szCs w:val="32"/>
          <w:lang w:val="en-US" w:eastAsia="zh-CN" w:bidi="zh-CN"/>
        </w:rPr>
        <w:t>联系电话：13730898311</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outlineLvl w:val="0"/>
        <w:rPr>
          <w:rFonts w:hint="default" w:ascii="Times New Roman" w:hAnsi="Times New Roman" w:eastAsia="仿宋" w:cs="Times New Roman"/>
          <w:b w:val="0"/>
          <w:bCs w:val="0"/>
          <w:color w:val="auto"/>
          <w:sz w:val="32"/>
          <w:szCs w:val="32"/>
        </w:rPr>
        <w:sectPr>
          <w:footerReference r:id="rId3" w:type="default"/>
          <w:pgSz w:w="11910" w:h="16840"/>
          <w:pgMar w:top="2098" w:right="1474" w:bottom="1984" w:left="1587" w:header="1134" w:footer="1361"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第二章  </w:t>
      </w:r>
      <w:r>
        <w:rPr>
          <w:rFonts w:hint="eastAsia" w:ascii="方正小标宋简体" w:hAnsi="方正小标宋简体" w:eastAsia="方正小标宋简体" w:cs="方正小标宋简体"/>
          <w:b w:val="0"/>
          <w:bCs w:val="0"/>
          <w:color w:val="auto"/>
          <w:sz w:val="32"/>
          <w:szCs w:val="32"/>
          <w:lang w:val="zh-CN" w:eastAsia="zh-CN"/>
        </w:rPr>
        <w:t>竞争性谈判须知</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right="0" w:firstLine="640" w:firstLineChars="200"/>
        <w:jc w:val="left"/>
        <w:textAlignment w:val="auto"/>
        <w:outlineLvl w:val="1"/>
        <w:rPr>
          <w:rFonts w:hint="eastAsia" w:ascii="黑体" w:hAnsi="黑体" w:eastAsia="黑体" w:cs="黑体"/>
          <w:b w:val="0"/>
          <w:bCs w:val="0"/>
          <w:color w:val="auto"/>
          <w:kern w:val="2"/>
          <w:sz w:val="32"/>
          <w:szCs w:val="32"/>
          <w:lang w:val="zh-CN" w:eastAsia="zh-CN" w:bidi="zh-CN"/>
        </w:rPr>
      </w:pPr>
      <w:bookmarkStart w:id="3" w:name="一、须知前附表"/>
      <w:bookmarkEnd w:id="3"/>
      <w:r>
        <w:rPr>
          <w:rFonts w:hint="eastAsia" w:ascii="黑体" w:hAnsi="黑体" w:eastAsia="黑体" w:cs="黑体"/>
          <w:b w:val="0"/>
          <w:bCs w:val="0"/>
          <w:color w:val="auto"/>
          <w:kern w:val="2"/>
          <w:sz w:val="32"/>
          <w:szCs w:val="32"/>
          <w:lang w:val="zh-CN" w:eastAsia="zh-CN" w:bidi="zh-CN"/>
        </w:rPr>
        <w:t>一、须知前附表</w:t>
      </w:r>
    </w:p>
    <w:tbl>
      <w:tblPr>
        <w:tblStyle w:val="9"/>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749"/>
        <w:gridCol w:w="5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序号</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应知事项</w:t>
            </w:r>
          </w:p>
        </w:tc>
        <w:tc>
          <w:tcPr>
            <w:tcW w:w="5438" w:type="dxa"/>
            <w:noWrap w:val="0"/>
            <w:vAlign w:val="center"/>
          </w:tcPr>
          <w:p>
            <w:pPr>
              <w:keepNext w:val="0"/>
              <w:keepLines w:val="0"/>
              <w:pageBreakBefore w:val="0"/>
              <w:widowControl w:val="0"/>
              <w:tabs>
                <w:tab w:val="left" w:pos="428"/>
                <w:tab w:val="left" w:pos="848"/>
                <w:tab w:val="left" w:pos="1268"/>
                <w:tab w:val="left" w:pos="1688"/>
              </w:tabs>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1</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采</w:t>
            </w:r>
            <w:r>
              <w:rPr>
                <w:rFonts w:hint="default" w:ascii="Times New Roman" w:hAnsi="Times New Roman" w:eastAsia="仿宋" w:cs="Times New Roman"/>
                <w:b w:val="0"/>
                <w:bCs w:val="0"/>
                <w:color w:val="auto"/>
                <w:kern w:val="2"/>
                <w:sz w:val="24"/>
                <w:szCs w:val="24"/>
                <w:lang w:val="zh-CN" w:eastAsia="zh-CN" w:bidi="zh-CN"/>
              </w:rPr>
              <w:t>购预算及报价要求</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人民币</w:t>
            </w:r>
            <w:r>
              <w:rPr>
                <w:rFonts w:hint="default" w:ascii="Times New Roman" w:hAnsi="Times New Roman" w:eastAsia="仿宋" w:cs="Times New Roman"/>
                <w:b w:val="0"/>
                <w:bCs w:val="0"/>
                <w:color w:val="auto"/>
                <w:kern w:val="2"/>
                <w:sz w:val="24"/>
                <w:szCs w:val="24"/>
                <w:lang w:val="en-US" w:eastAsia="zh-CN" w:bidi="zh-CN"/>
              </w:rPr>
              <w:t>102353</w:t>
            </w:r>
            <w:r>
              <w:rPr>
                <w:rFonts w:hint="default" w:ascii="Times New Roman" w:hAnsi="Times New Roman" w:eastAsia="仿宋" w:cs="Times New Roman"/>
                <w:b w:val="0"/>
                <w:bCs w:val="0"/>
                <w:color w:val="auto"/>
                <w:kern w:val="2"/>
                <w:sz w:val="24"/>
                <w:szCs w:val="24"/>
                <w:lang w:val="zh-CN" w:eastAsia="zh-CN" w:bidi="zh-CN"/>
              </w:rPr>
              <w:t>元（含税价格）。本项目报价不能超过预算，否则</w:t>
            </w:r>
            <w:r>
              <w:rPr>
                <w:rFonts w:hint="default" w:ascii="Times New Roman" w:hAnsi="Times New Roman" w:eastAsia="仿宋" w:cs="Times New Roman"/>
                <w:b w:val="0"/>
                <w:bCs w:val="0"/>
                <w:color w:val="auto"/>
                <w:kern w:val="2"/>
                <w:sz w:val="24"/>
                <w:szCs w:val="24"/>
                <w:lang w:val="en-US" w:eastAsia="zh-CN" w:bidi="zh-CN"/>
              </w:rPr>
              <w:t>报价</w:t>
            </w:r>
            <w:r>
              <w:rPr>
                <w:rFonts w:hint="default" w:ascii="Times New Roman" w:hAnsi="Times New Roman" w:eastAsia="仿宋" w:cs="Times New Roman"/>
                <w:b w:val="0"/>
                <w:bCs w:val="0"/>
                <w:color w:val="auto"/>
                <w:kern w:val="2"/>
                <w:sz w:val="24"/>
                <w:szCs w:val="24"/>
                <w:lang w:val="zh-CN" w:eastAsia="zh-CN" w:bidi="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采购方式</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3</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履约保证金</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4</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确定邀请参加谈判的供应商数量</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通过资格审查的供应商为参加谈判的供应商。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5</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响应文件份数</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资格性响应文件正本壹份、副本贰份、开标一览表壹份。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6</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联合体报价</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本次采购活动接受联合体报价。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7</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响应文件递交截止时间</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202</w:t>
            </w: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年</w:t>
            </w:r>
            <w:r>
              <w:rPr>
                <w:rFonts w:hint="default" w:ascii="Times New Roman" w:hAnsi="Times New Roman" w:eastAsia="仿宋" w:cs="Times New Roman"/>
                <w:b w:val="0"/>
                <w:bCs w:val="0"/>
                <w:color w:val="auto"/>
                <w:kern w:val="2"/>
                <w:sz w:val="24"/>
                <w:szCs w:val="24"/>
                <w:lang w:val="en-US" w:eastAsia="zh-CN" w:bidi="zh-CN"/>
              </w:rPr>
              <w:t>7</w:t>
            </w:r>
            <w:r>
              <w:rPr>
                <w:rFonts w:hint="default" w:ascii="Times New Roman" w:hAnsi="Times New Roman" w:eastAsia="仿宋" w:cs="Times New Roman"/>
                <w:b w:val="0"/>
                <w:bCs w:val="0"/>
                <w:color w:val="auto"/>
                <w:kern w:val="2"/>
                <w:sz w:val="24"/>
                <w:szCs w:val="24"/>
                <w:lang w:val="zh-CN" w:eastAsia="zh-CN" w:bidi="zh-CN"/>
              </w:rPr>
              <w:t>月</w:t>
            </w:r>
            <w:r>
              <w:rPr>
                <w:rFonts w:hint="default" w:ascii="Times New Roman" w:hAnsi="Times New Roman" w:eastAsia="仿宋" w:cs="Times New Roman"/>
                <w:b w:val="0"/>
                <w:bCs w:val="0"/>
                <w:color w:val="auto"/>
                <w:kern w:val="2"/>
                <w:sz w:val="24"/>
                <w:szCs w:val="24"/>
                <w:lang w:val="en-US" w:eastAsia="zh-CN" w:bidi="zh-CN"/>
              </w:rPr>
              <w:t>1</w:t>
            </w:r>
            <w:r>
              <w:rPr>
                <w:rFonts w:hint="eastAsia" w:ascii="Times New Roman" w:hAnsi="Times New Roman" w:cs="Times New Roman"/>
                <w:b w:val="0"/>
                <w:bCs w:val="0"/>
                <w:color w:val="auto"/>
                <w:kern w:val="2"/>
                <w:sz w:val="24"/>
                <w:szCs w:val="24"/>
                <w:lang w:val="en-US" w:eastAsia="zh-CN" w:bidi="zh-CN"/>
              </w:rPr>
              <w:t>9</w:t>
            </w:r>
            <w:r>
              <w:rPr>
                <w:rFonts w:hint="default" w:ascii="Times New Roman" w:hAnsi="Times New Roman" w:eastAsia="仿宋" w:cs="Times New Roman"/>
                <w:b w:val="0"/>
                <w:bCs w:val="0"/>
                <w:color w:val="auto"/>
                <w:kern w:val="2"/>
                <w:sz w:val="24"/>
                <w:szCs w:val="24"/>
                <w:lang w:val="en-US" w:eastAsia="zh-CN" w:bidi="zh-CN"/>
              </w:rPr>
              <w:t>日下午1</w:t>
            </w:r>
            <w:r>
              <w:rPr>
                <w:rFonts w:hint="eastAsia" w:ascii="Times New Roman" w:hAnsi="Times New Roman" w:cs="Times New Roman"/>
                <w:b w:val="0"/>
                <w:bCs w:val="0"/>
                <w:color w:val="auto"/>
                <w:kern w:val="2"/>
                <w:sz w:val="24"/>
                <w:szCs w:val="24"/>
                <w:lang w:val="en-US" w:eastAsia="zh-CN" w:bidi="zh-CN"/>
              </w:rPr>
              <w:t>4</w:t>
            </w:r>
            <w:r>
              <w:rPr>
                <w:rFonts w:hint="default" w:ascii="Times New Roman" w:hAnsi="Times New Roman" w:eastAsia="仿宋" w:cs="Times New Roman"/>
                <w:b w:val="0"/>
                <w:bCs w:val="0"/>
                <w:color w:val="auto"/>
                <w:kern w:val="2"/>
                <w:sz w:val="24"/>
                <w:szCs w:val="24"/>
                <w:lang w:val="en-US" w:eastAsia="zh-CN" w:bidi="zh-CN"/>
              </w:rPr>
              <w:t>:</w:t>
            </w:r>
            <w:r>
              <w:rPr>
                <w:rFonts w:hint="eastAsia" w:ascii="Times New Roman" w:hAnsi="Times New Roman" w:cs="Times New Roman"/>
                <w:b w:val="0"/>
                <w:bCs w:val="0"/>
                <w:color w:val="auto"/>
                <w:kern w:val="2"/>
                <w:sz w:val="24"/>
                <w:szCs w:val="24"/>
                <w:lang w:val="en-US" w:eastAsia="zh-CN" w:bidi="zh-CN"/>
              </w:rPr>
              <w:t>3</w:t>
            </w:r>
            <w:r>
              <w:rPr>
                <w:rFonts w:hint="default" w:ascii="Times New Roman" w:hAnsi="Times New Roman" w:eastAsia="仿宋" w:cs="Times New Roman"/>
                <w:b w:val="0"/>
                <w:bCs w:val="0"/>
                <w:color w:val="auto"/>
                <w:kern w:val="2"/>
                <w:sz w:val="24"/>
                <w:szCs w:val="24"/>
                <w:lang w:val="en-US" w:eastAsia="zh-CN" w:bidi="zh-CN"/>
              </w:rPr>
              <w:t>0前</w:t>
            </w:r>
            <w:r>
              <w:rPr>
                <w:rFonts w:hint="default" w:ascii="Times New Roman" w:hAnsi="Times New Roman" w:eastAsia="仿宋" w:cs="Times New Roman"/>
                <w:b w:val="0"/>
                <w:bCs w:val="0"/>
                <w:color w:val="auto"/>
                <w:kern w:val="2"/>
                <w:sz w:val="24"/>
                <w:szCs w:val="24"/>
                <w:lang w:val="zh-CN" w:eastAsia="zh-CN" w:bidi="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8</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谈判响应有效期</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谈判响应有效期为递交响应文件截止日期起60天。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9</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合同分包或转包</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本项目不允许合同分包或转包。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10</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代理商参加</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11</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失信企业报价加成</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对参照《四川省政府采购当事人诚信管理办法》（川财采[2015]33号）记入诚信档案的且在有效期内的失信供应商，在参加采购活动中实行10%的报价加成，以加成后报价作为该供应商报价评审，且供应商失信行为惩戒实行无限制累加制，因其失信行为进行报价加成惩戒后报价超过采购预算的，其响应文件按照无效处理。</w:t>
            </w:r>
          </w:p>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2.供应商参加采购活动时，应当就自己的诚信情况在投标文件中进行承诺。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12</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中小企业参加</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13</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现场勘查</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接受。</w:t>
            </w:r>
          </w:p>
        </w:tc>
      </w:tr>
    </w:tbl>
    <w:p>
      <w:pPr>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outlineLvl w:val="1"/>
        <w:rPr>
          <w:rFonts w:hint="eastAsia" w:ascii="黑体" w:hAnsi="黑体" w:eastAsia="黑体" w:cs="黑体"/>
          <w:b w:val="0"/>
          <w:bCs w:val="0"/>
          <w:i w:val="0"/>
          <w:iCs w:val="0"/>
          <w:color w:val="auto"/>
          <w:kern w:val="2"/>
          <w:sz w:val="32"/>
          <w:szCs w:val="32"/>
          <w:lang w:val="zh-CN" w:eastAsia="zh-CN" w:bidi="zh-CN"/>
        </w:rPr>
      </w:pPr>
      <w:r>
        <w:rPr>
          <w:rFonts w:hint="eastAsia" w:ascii="黑体" w:hAnsi="黑体" w:eastAsia="黑体" w:cs="黑体"/>
          <w:b w:val="0"/>
          <w:bCs w:val="0"/>
          <w:i w:val="0"/>
          <w:iCs w:val="0"/>
          <w:color w:val="auto"/>
          <w:kern w:val="2"/>
          <w:sz w:val="32"/>
          <w:szCs w:val="32"/>
          <w:lang w:val="zh-CN" w:eastAsia="zh-CN" w:bidi="zh-CN"/>
        </w:rPr>
        <w:t>二、总则</w:t>
      </w:r>
    </w:p>
    <w:p>
      <w:pPr>
        <w:pStyle w:val="3"/>
        <w:keepNext w:val="0"/>
        <w:keepLines w:val="0"/>
        <w:pageBreakBefore w:val="0"/>
        <w:widowControl w:val="0"/>
        <w:numPr>
          <w:ilvl w:val="0"/>
          <w:numId w:val="2"/>
        </w:numPr>
        <w:tabs>
          <w:tab w:val="left" w:pos="93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适用范围</w:t>
      </w:r>
    </w:p>
    <w:p>
      <w:pPr>
        <w:keepNext w:val="0"/>
        <w:keepLines w:val="0"/>
        <w:pageBreakBefore w:val="0"/>
        <w:widowControl w:val="0"/>
        <w:numPr>
          <w:ilvl w:val="0"/>
          <w:numId w:val="0"/>
        </w:numPr>
        <w:tabs>
          <w:tab w:val="left" w:pos="1274"/>
          <w:tab w:val="left" w:pos="1593"/>
          <w:tab w:val="left" w:pos="1719"/>
        </w:tabs>
        <w:kinsoku/>
        <w:wordWrap/>
        <w:overflowPunct/>
        <w:topLinePunct w:val="0"/>
        <w:autoSpaceDE w:val="0"/>
        <w:autoSpaceDN w:val="0"/>
        <w:bidi w:val="0"/>
        <w:adjustRightInd/>
        <w:snapToGrid/>
        <w:spacing w:before="0" w:line="596"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本谈判文件仅适用于本竞争性谈判邀请中所叙述项目的采购。</w:t>
      </w:r>
    </w:p>
    <w:p>
      <w:pPr>
        <w:keepNext w:val="0"/>
        <w:keepLines w:val="0"/>
        <w:pageBreakBefore w:val="0"/>
        <w:widowControl w:val="0"/>
        <w:numPr>
          <w:ilvl w:val="0"/>
          <w:numId w:val="0"/>
        </w:numPr>
        <w:tabs>
          <w:tab w:val="left" w:pos="1199"/>
          <w:tab w:val="left" w:pos="1364"/>
          <w:tab w:val="left" w:pos="159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本谈判文件的解释权在采购人。</w:t>
      </w:r>
    </w:p>
    <w:p>
      <w:pPr>
        <w:pStyle w:val="3"/>
        <w:keepNext w:val="0"/>
        <w:keepLines w:val="0"/>
        <w:pageBreakBefore w:val="0"/>
        <w:widowControl w:val="0"/>
        <w:numPr>
          <w:ilvl w:val="0"/>
          <w:numId w:val="2"/>
        </w:numPr>
        <w:tabs>
          <w:tab w:val="left" w:pos="93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bookmarkStart w:id="4" w:name="_bookmark6"/>
      <w:bookmarkEnd w:id="4"/>
      <w:bookmarkStart w:id="5" w:name="2.定义"/>
      <w:bookmarkEnd w:id="5"/>
      <w:r>
        <w:rPr>
          <w:rFonts w:hint="default" w:ascii="楷体" w:hAnsi="楷体" w:eastAsia="楷体" w:cs="楷体"/>
          <w:b w:val="0"/>
          <w:bCs w:val="0"/>
          <w:color w:val="auto"/>
          <w:sz w:val="32"/>
          <w:szCs w:val="32"/>
        </w:rPr>
        <w:t>定义</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本次谈判的采购人和甲方系指都江堰水利产业集团有限责任公司。</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04"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9"/>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eastAsia" w:ascii="Times New Roman" w:hAnsi="Times New Roman" w:cs="Times New Roman"/>
          <w:b w:val="0"/>
          <w:bCs w:val="0"/>
          <w:color w:val="auto"/>
          <w:spacing w:val="-9"/>
          <w:kern w:val="2"/>
          <w:sz w:val="32"/>
          <w:szCs w:val="32"/>
          <w:lang w:val="zh-CN" w:eastAsia="zh-CN" w:bidi="zh-CN"/>
        </w:rPr>
        <w:t>“</w:t>
      </w:r>
      <w:r>
        <w:rPr>
          <w:rFonts w:hint="default" w:ascii="Times New Roman" w:hAnsi="Times New Roman" w:eastAsia="仿宋" w:cs="Times New Roman"/>
          <w:b w:val="0"/>
          <w:bCs w:val="0"/>
          <w:color w:val="auto"/>
          <w:spacing w:val="-9"/>
          <w:kern w:val="2"/>
          <w:sz w:val="32"/>
          <w:szCs w:val="32"/>
          <w:lang w:val="zh-CN" w:eastAsia="zh-CN" w:bidi="zh-CN"/>
        </w:rPr>
        <w:t>供应商</w:t>
      </w:r>
      <w:r>
        <w:rPr>
          <w:rFonts w:hint="eastAsia" w:ascii="Times New Roman" w:hAnsi="Times New Roman" w:cs="Times New Roman"/>
          <w:b w:val="0"/>
          <w:bCs w:val="0"/>
          <w:color w:val="auto"/>
          <w:spacing w:val="-9"/>
          <w:kern w:val="2"/>
          <w:sz w:val="32"/>
          <w:szCs w:val="32"/>
          <w:lang w:val="zh-CN" w:eastAsia="zh-CN" w:bidi="zh-CN"/>
        </w:rPr>
        <w:t>”</w:t>
      </w:r>
      <w:r>
        <w:rPr>
          <w:rFonts w:hint="default" w:ascii="Times New Roman" w:hAnsi="Times New Roman" w:eastAsia="仿宋" w:cs="Times New Roman"/>
          <w:b w:val="0"/>
          <w:bCs w:val="0"/>
          <w:color w:val="auto"/>
          <w:spacing w:val="-9"/>
          <w:kern w:val="2"/>
          <w:sz w:val="32"/>
          <w:szCs w:val="32"/>
          <w:lang w:val="zh-CN" w:eastAsia="zh-CN" w:bidi="zh-CN"/>
        </w:rPr>
        <w:t>系指获取了竞争性谈判文件，且已经提交或者准备提交响应</w:t>
      </w:r>
      <w:r>
        <w:rPr>
          <w:rFonts w:hint="default" w:ascii="Times New Roman" w:hAnsi="Times New Roman" w:eastAsia="仿宋" w:cs="Times New Roman"/>
          <w:b w:val="0"/>
          <w:bCs w:val="0"/>
          <w:color w:val="auto"/>
          <w:kern w:val="2"/>
          <w:sz w:val="32"/>
          <w:szCs w:val="32"/>
          <w:lang w:val="zh-CN" w:eastAsia="zh-CN" w:bidi="zh-CN"/>
        </w:rPr>
        <w:t>文件的供应商，</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乙方</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系指成交的供应商。</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本谈判文件各部分规定的期间以时、日、月、年计算。期间开始的时和</w:t>
      </w:r>
      <w:r>
        <w:rPr>
          <w:rFonts w:hint="default" w:ascii="Times New Roman" w:hAnsi="Times New Roman" w:eastAsia="仿宋" w:cs="Times New Roman"/>
          <w:b w:val="0"/>
          <w:bCs w:val="0"/>
          <w:color w:val="auto"/>
          <w:spacing w:val="-10"/>
          <w:kern w:val="2"/>
          <w:sz w:val="32"/>
          <w:szCs w:val="32"/>
          <w:lang w:val="zh-CN" w:eastAsia="zh-CN" w:bidi="zh-CN"/>
        </w:rPr>
        <w:t>日，不计算在期间内，而从次日开始计算。期间届</w:t>
      </w:r>
      <w:r>
        <w:rPr>
          <w:rFonts w:hint="default" w:ascii="Times New Roman" w:hAnsi="Times New Roman" w:eastAsia="仿宋" w:cs="Times New Roman"/>
          <w:b w:val="0"/>
          <w:bCs w:val="0"/>
          <w:color w:val="auto"/>
          <w:spacing w:val="-6"/>
          <w:kern w:val="2"/>
          <w:sz w:val="32"/>
          <w:szCs w:val="32"/>
          <w:lang w:val="zh-CN" w:eastAsia="zh-CN" w:bidi="zh-CN"/>
        </w:rPr>
        <w:t>满的最后一天是节假日的，以节假日后的第一日为期间届满的日期。</w:t>
      </w:r>
    </w:p>
    <w:p>
      <w:pPr>
        <w:pStyle w:val="3"/>
        <w:keepNext w:val="0"/>
        <w:keepLines w:val="0"/>
        <w:pageBreakBefore w:val="0"/>
        <w:widowControl w:val="0"/>
        <w:numPr>
          <w:ilvl w:val="0"/>
          <w:numId w:val="2"/>
        </w:numPr>
        <w:tabs>
          <w:tab w:val="left" w:pos="933"/>
          <w:tab w:val="left" w:pos="108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6" w:name="3.合格供应商的条件"/>
      <w:bookmarkEnd w:id="6"/>
      <w:bookmarkStart w:id="7" w:name="_bookmark7"/>
      <w:bookmarkEnd w:id="7"/>
      <w:r>
        <w:rPr>
          <w:rFonts w:hint="eastAsia" w:ascii="楷体" w:hAnsi="楷体" w:eastAsia="楷体" w:cs="楷体"/>
          <w:b w:val="0"/>
          <w:bCs w:val="0"/>
          <w:color w:val="auto"/>
          <w:sz w:val="32"/>
          <w:szCs w:val="32"/>
        </w:rPr>
        <w:t>合格供应商的条件</w:t>
      </w:r>
    </w:p>
    <w:p>
      <w:pPr>
        <w:keepNext w:val="0"/>
        <w:keepLines w:val="0"/>
        <w:pageBreakBefore w:val="0"/>
        <w:widowControl w:val="0"/>
        <w:numPr>
          <w:ilvl w:val="0"/>
          <w:numId w:val="0"/>
        </w:numPr>
        <w:tabs>
          <w:tab w:val="left" w:pos="1319"/>
          <w:tab w:val="left" w:pos="1563"/>
          <w:tab w:val="left" w:pos="171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符合竞争性谈判</w:t>
      </w:r>
      <w:r>
        <w:rPr>
          <w:rFonts w:hint="eastAsia" w:ascii="Times New Roman" w:hAnsi="Times New Roman" w:cs="Times New Roman"/>
          <w:b w:val="0"/>
          <w:bCs w:val="0"/>
          <w:color w:val="auto"/>
          <w:kern w:val="2"/>
          <w:sz w:val="32"/>
          <w:szCs w:val="32"/>
          <w:lang w:val="en-US" w:eastAsia="zh-CN" w:bidi="zh-CN"/>
        </w:rPr>
        <w:t>公告</w:t>
      </w:r>
      <w:r>
        <w:rPr>
          <w:rFonts w:hint="default" w:ascii="Times New Roman" w:hAnsi="Times New Roman" w:eastAsia="仿宋" w:cs="Times New Roman"/>
          <w:b w:val="0"/>
          <w:bCs w:val="0"/>
          <w:color w:val="auto"/>
          <w:kern w:val="2"/>
          <w:sz w:val="32"/>
          <w:szCs w:val="32"/>
          <w:lang w:val="zh-CN" w:eastAsia="zh-CN" w:bidi="zh-CN"/>
        </w:rPr>
        <w:t>第</w:t>
      </w:r>
      <w:r>
        <w:rPr>
          <w:rFonts w:hint="default" w:ascii="Times New Roman" w:hAnsi="Times New Roman" w:eastAsia="仿宋" w:cs="Times New Roman"/>
          <w:b w:val="0"/>
          <w:bCs w:val="0"/>
          <w:color w:val="auto"/>
          <w:kern w:val="2"/>
          <w:sz w:val="32"/>
          <w:szCs w:val="32"/>
          <w:lang w:val="en-US" w:eastAsia="zh-CN" w:bidi="zh-CN"/>
        </w:rPr>
        <w:t>四</w:t>
      </w:r>
      <w:r>
        <w:rPr>
          <w:rFonts w:hint="default" w:ascii="Times New Roman" w:hAnsi="Times New Roman" w:eastAsia="仿宋" w:cs="Times New Roman"/>
          <w:b w:val="0"/>
          <w:bCs w:val="0"/>
          <w:color w:val="auto"/>
          <w:kern w:val="2"/>
          <w:sz w:val="32"/>
          <w:szCs w:val="32"/>
          <w:lang w:val="zh-CN" w:eastAsia="zh-CN" w:bidi="zh-CN"/>
        </w:rPr>
        <w:t>条规定的条件；</w:t>
      </w:r>
    </w:p>
    <w:p>
      <w:pPr>
        <w:keepNext w:val="0"/>
        <w:keepLines w:val="0"/>
        <w:pageBreakBefore w:val="0"/>
        <w:widowControl w:val="0"/>
        <w:numPr>
          <w:ilvl w:val="0"/>
          <w:numId w:val="0"/>
        </w:numPr>
        <w:tabs>
          <w:tab w:val="left" w:pos="1304"/>
          <w:tab w:val="left" w:pos="156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遵守国家有关的法律、法规、规章和其他政策制度。</w:t>
      </w:r>
    </w:p>
    <w:p>
      <w:pPr>
        <w:pStyle w:val="3"/>
        <w:keepNext w:val="0"/>
        <w:keepLines w:val="0"/>
        <w:pageBreakBefore w:val="0"/>
        <w:widowControl w:val="0"/>
        <w:numPr>
          <w:ilvl w:val="0"/>
          <w:numId w:val="2"/>
        </w:numPr>
        <w:tabs>
          <w:tab w:val="left" w:pos="828"/>
          <w:tab w:val="left" w:pos="87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8" w:name="_bookmark8"/>
      <w:bookmarkEnd w:id="8"/>
      <w:bookmarkStart w:id="9" w:name="4.供应商应当提供的资格证明材料"/>
      <w:bookmarkEnd w:id="9"/>
      <w:r>
        <w:rPr>
          <w:rFonts w:hint="eastAsia" w:ascii="楷体" w:hAnsi="楷体" w:eastAsia="楷体" w:cs="楷体"/>
          <w:b w:val="0"/>
          <w:bCs w:val="0"/>
          <w:color w:val="auto"/>
          <w:sz w:val="32"/>
          <w:szCs w:val="32"/>
        </w:rPr>
        <w:t>供应商应当提供的资格证明材料</w:t>
      </w:r>
    </w:p>
    <w:p>
      <w:pPr>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16" w:firstLineChars="200"/>
        <w:jc w:val="left"/>
        <w:textAlignment w:val="auto"/>
        <w:outlineLvl w:val="9"/>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pacing w:val="-6"/>
          <w:sz w:val="32"/>
          <w:szCs w:val="32"/>
        </w:rPr>
        <w:t>供应商应提供的资格证明材料见</w:t>
      </w:r>
      <w:r>
        <w:rPr>
          <w:rFonts w:hint="default" w:ascii="Times New Roman" w:hAnsi="Times New Roman" w:eastAsia="仿宋" w:cs="Times New Roman"/>
          <w:b w:val="0"/>
          <w:bCs w:val="0"/>
          <w:color w:val="auto"/>
          <w:spacing w:val="-6"/>
          <w:kern w:val="2"/>
          <w:sz w:val="32"/>
          <w:szCs w:val="32"/>
          <w:lang w:val="zh-CN" w:eastAsia="zh-CN" w:bidi="zh-CN"/>
        </w:rPr>
        <w:t>竞争性谈判</w:t>
      </w:r>
      <w:r>
        <w:rPr>
          <w:rFonts w:hint="eastAsia" w:ascii="Times New Roman" w:hAnsi="Times New Roman" w:cs="Times New Roman"/>
          <w:b w:val="0"/>
          <w:bCs w:val="0"/>
          <w:color w:val="auto"/>
          <w:spacing w:val="-6"/>
          <w:kern w:val="2"/>
          <w:sz w:val="32"/>
          <w:szCs w:val="32"/>
          <w:lang w:val="en-US" w:eastAsia="zh-CN" w:bidi="zh-CN"/>
        </w:rPr>
        <w:t>公告</w:t>
      </w:r>
      <w:r>
        <w:rPr>
          <w:rFonts w:hint="default" w:ascii="Times New Roman" w:hAnsi="Times New Roman" w:eastAsia="仿宋" w:cs="Times New Roman"/>
          <w:b w:val="0"/>
          <w:bCs w:val="0"/>
          <w:color w:val="auto"/>
          <w:spacing w:val="-6"/>
          <w:sz w:val="32"/>
          <w:szCs w:val="32"/>
        </w:rPr>
        <w:t>第</w:t>
      </w:r>
      <w:r>
        <w:rPr>
          <w:rFonts w:hint="default" w:ascii="Times New Roman" w:hAnsi="Times New Roman" w:eastAsia="仿宋" w:cs="Times New Roman"/>
          <w:b w:val="0"/>
          <w:bCs w:val="0"/>
          <w:color w:val="auto"/>
          <w:spacing w:val="-6"/>
          <w:sz w:val="32"/>
          <w:szCs w:val="32"/>
          <w:lang w:val="en-US" w:eastAsia="zh-CN"/>
        </w:rPr>
        <w:t>四</w:t>
      </w:r>
      <w:r>
        <w:rPr>
          <w:rFonts w:hint="default" w:ascii="Times New Roman" w:hAnsi="Times New Roman" w:eastAsia="仿宋" w:cs="Times New Roman"/>
          <w:b w:val="0"/>
          <w:bCs w:val="0"/>
          <w:color w:val="auto"/>
          <w:spacing w:val="-6"/>
          <w:sz w:val="32"/>
          <w:szCs w:val="32"/>
        </w:rPr>
        <w:t>条规定。</w:t>
      </w:r>
      <w:bookmarkStart w:id="10" w:name="5.邀请参加谈判的供应商数量"/>
      <w:bookmarkEnd w:id="10"/>
    </w:p>
    <w:p>
      <w:pPr>
        <w:pStyle w:val="3"/>
        <w:keepNext w:val="0"/>
        <w:keepLines w:val="0"/>
        <w:pageBreakBefore w:val="0"/>
        <w:widowControl w:val="0"/>
        <w:numPr>
          <w:ilvl w:val="0"/>
          <w:numId w:val="2"/>
        </w:numPr>
        <w:tabs>
          <w:tab w:val="left" w:pos="828"/>
          <w:tab w:val="left" w:pos="87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邀请参加谈判的供应商数量</w:t>
      </w:r>
    </w:p>
    <w:p>
      <w:pPr>
        <w:keepNext w:val="0"/>
        <w:keepLines w:val="0"/>
        <w:pageBreakBefore w:val="0"/>
        <w:widowControl w:val="0"/>
        <w:suppressLineNumbers w:val="0"/>
        <w:kinsoku/>
        <w:wordWrap/>
        <w:overflowPunct/>
        <w:topLinePunct w:val="0"/>
        <w:autoSpaceDE w:val="0"/>
        <w:autoSpaceDN w:val="0"/>
        <w:bidi w:val="0"/>
        <w:adjustRightInd/>
        <w:snapToGrid/>
        <w:spacing w:before="0" w:line="596"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kern w:val="0"/>
          <w:sz w:val="32"/>
          <w:szCs w:val="32"/>
          <w:lang w:val="en-US" w:eastAsia="zh-CN" w:bidi="ar"/>
        </w:rPr>
        <w:t>供应商递交响应文件截止时间结束后，采购人应当组织谈判小组对递交响应文件的供应商进行资格审查，确定邀请参加谈判的供应商名单。通过资格审查的供应商为邀请参加谈判的供应商。</w:t>
      </w:r>
    </w:p>
    <w:p>
      <w:pPr>
        <w:pStyle w:val="3"/>
        <w:keepNext w:val="0"/>
        <w:keepLines w:val="0"/>
        <w:pageBreakBefore w:val="0"/>
        <w:widowControl w:val="0"/>
        <w:numPr>
          <w:ilvl w:val="0"/>
          <w:numId w:val="2"/>
        </w:numPr>
        <w:tabs>
          <w:tab w:val="left" w:pos="798"/>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1" w:name="_bookmark10"/>
      <w:bookmarkEnd w:id="11"/>
      <w:bookmarkStart w:id="12" w:name="6.竞争性谈判费用"/>
      <w:bookmarkEnd w:id="12"/>
      <w:r>
        <w:rPr>
          <w:rFonts w:hint="eastAsia" w:ascii="楷体" w:hAnsi="楷体" w:eastAsia="楷体" w:cs="楷体"/>
          <w:b w:val="0"/>
          <w:bCs w:val="0"/>
          <w:color w:val="auto"/>
          <w:sz w:val="32"/>
          <w:szCs w:val="32"/>
        </w:rPr>
        <w:t>竞争性谈判费用</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04"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9"/>
          <w:sz w:val="32"/>
          <w:szCs w:val="32"/>
        </w:rPr>
        <w:t>无论谈判采购的结果如何，供应商自行承担与参加竞争性谈判采购活动有关</w:t>
      </w:r>
      <w:r>
        <w:rPr>
          <w:rFonts w:hint="default" w:ascii="Times New Roman" w:hAnsi="Times New Roman" w:eastAsia="仿宋" w:cs="Times New Roman"/>
          <w:b w:val="0"/>
          <w:bCs w:val="0"/>
          <w:color w:val="auto"/>
          <w:sz w:val="32"/>
          <w:szCs w:val="32"/>
        </w:rPr>
        <w:t>的全部费用。</w:t>
      </w:r>
    </w:p>
    <w:p>
      <w:pPr>
        <w:pStyle w:val="3"/>
        <w:keepNext w:val="0"/>
        <w:keepLines w:val="0"/>
        <w:pageBreakBefore w:val="0"/>
        <w:widowControl w:val="0"/>
        <w:numPr>
          <w:ilvl w:val="0"/>
          <w:numId w:val="2"/>
        </w:numPr>
        <w:tabs>
          <w:tab w:val="left" w:pos="918"/>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3" w:name="_bookmark11"/>
      <w:bookmarkEnd w:id="13"/>
      <w:bookmarkStart w:id="14" w:name="7.响应文件"/>
      <w:bookmarkEnd w:id="14"/>
      <w:r>
        <w:rPr>
          <w:rFonts w:hint="eastAsia" w:ascii="楷体" w:hAnsi="楷体" w:eastAsia="楷体" w:cs="楷体"/>
          <w:b w:val="0"/>
          <w:bCs w:val="0"/>
          <w:color w:val="auto"/>
          <w:sz w:val="32"/>
          <w:szCs w:val="32"/>
        </w:rPr>
        <w:t>响应文件</w:t>
      </w:r>
    </w:p>
    <w:p>
      <w:pPr>
        <w:keepNext w:val="0"/>
        <w:keepLines w:val="0"/>
        <w:pageBreakBefore w:val="0"/>
        <w:widowControl w:val="0"/>
        <w:numPr>
          <w:ilvl w:val="0"/>
          <w:numId w:val="0"/>
        </w:numPr>
        <w:tabs>
          <w:tab w:val="left" w:pos="1364"/>
          <w:tab w:val="left" w:pos="1719"/>
        </w:tabs>
        <w:kinsoku/>
        <w:wordWrap/>
        <w:overflowPunct/>
        <w:topLinePunct w:val="0"/>
        <w:autoSpaceDE w:val="0"/>
        <w:autoSpaceDN w:val="0"/>
        <w:bidi w:val="0"/>
        <w:adjustRightInd/>
        <w:snapToGrid/>
        <w:spacing w:before="0" w:line="596"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文件的语言、计量单位</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）供应商提交的响应文件以及供应商与采购人就有关竞争性谈判采购活动的所有来往书面文件均须使用中文。响应文件中所附或引用的外文资料，应翻译成中文。</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）对不同文字文本响应文件的解释发生异议的，以中文文本为准。</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3</w:t>
      </w:r>
      <w:r>
        <w:rPr>
          <w:rFonts w:hint="default" w:ascii="Times New Roman" w:hAnsi="Times New Roman" w:eastAsia="仿宋" w:cs="Times New Roman"/>
          <w:b w:val="0"/>
          <w:bCs w:val="0"/>
          <w:color w:val="auto"/>
          <w:spacing w:val="-1"/>
          <w:kern w:val="2"/>
          <w:sz w:val="32"/>
          <w:szCs w:val="32"/>
          <w:lang w:val="zh-CN" w:eastAsia="zh-CN" w:bidi="zh-CN"/>
        </w:rPr>
        <w:t>）除技术参数及要求中另有规定外，计量单位均采用国家法定的计量单</w:t>
      </w:r>
      <w:r>
        <w:rPr>
          <w:rFonts w:hint="default" w:ascii="Times New Roman" w:hAnsi="Times New Roman" w:eastAsia="仿宋" w:cs="Times New Roman"/>
          <w:b w:val="0"/>
          <w:bCs w:val="0"/>
          <w:color w:val="auto"/>
          <w:kern w:val="2"/>
          <w:sz w:val="32"/>
          <w:szCs w:val="32"/>
          <w:lang w:val="zh-CN" w:eastAsia="zh-CN" w:bidi="zh-CN"/>
        </w:rPr>
        <w:t>位。</w:t>
      </w:r>
    </w:p>
    <w:p>
      <w:pPr>
        <w:keepNext w:val="0"/>
        <w:keepLines w:val="0"/>
        <w:pageBreakBefore w:val="0"/>
        <w:widowControl w:val="0"/>
        <w:numPr>
          <w:ilvl w:val="0"/>
          <w:numId w:val="0"/>
        </w:numPr>
        <w:tabs>
          <w:tab w:val="left" w:pos="1364"/>
          <w:tab w:val="left" w:pos="1544"/>
          <w:tab w:val="left" w:pos="1574"/>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币种及报价要求</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12"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7"/>
          <w:kern w:val="2"/>
          <w:sz w:val="32"/>
          <w:szCs w:val="32"/>
          <w:lang w:val="zh-CN" w:eastAsia="zh-CN" w:bidi="zh-CN"/>
        </w:rPr>
        <w:t>（</w:t>
      </w:r>
      <w:r>
        <w:rPr>
          <w:rFonts w:hint="default" w:ascii="Times New Roman" w:hAnsi="Times New Roman" w:eastAsia="仿宋" w:cs="Times New Roman"/>
          <w:b w:val="0"/>
          <w:bCs w:val="0"/>
          <w:color w:val="auto"/>
          <w:spacing w:val="-7"/>
          <w:kern w:val="2"/>
          <w:sz w:val="32"/>
          <w:szCs w:val="32"/>
          <w:lang w:val="en-US" w:eastAsia="zh-CN" w:bidi="zh-CN"/>
        </w:rPr>
        <w:t>1</w:t>
      </w:r>
      <w:r>
        <w:rPr>
          <w:rFonts w:hint="default" w:ascii="Times New Roman" w:hAnsi="Times New Roman" w:eastAsia="仿宋" w:cs="Times New Roman"/>
          <w:b w:val="0"/>
          <w:bCs w:val="0"/>
          <w:color w:val="auto"/>
          <w:spacing w:val="-7"/>
          <w:kern w:val="2"/>
          <w:sz w:val="32"/>
          <w:szCs w:val="32"/>
          <w:lang w:val="zh-CN" w:eastAsia="zh-CN" w:bidi="zh-CN"/>
        </w:rPr>
        <w:t>）报价一律以人民币币种报价。采购人不接受任何非人民币币种的报价。</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24"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4"/>
          <w:kern w:val="2"/>
          <w:sz w:val="32"/>
          <w:szCs w:val="32"/>
          <w:lang w:val="zh-CN" w:eastAsia="zh-CN" w:bidi="zh-CN"/>
        </w:rPr>
        <w:t>（</w:t>
      </w:r>
      <w:r>
        <w:rPr>
          <w:rFonts w:hint="default" w:ascii="Times New Roman" w:hAnsi="Times New Roman" w:eastAsia="仿宋" w:cs="Times New Roman"/>
          <w:b w:val="0"/>
          <w:bCs w:val="0"/>
          <w:color w:val="auto"/>
          <w:spacing w:val="-4"/>
          <w:kern w:val="2"/>
          <w:sz w:val="32"/>
          <w:szCs w:val="32"/>
          <w:lang w:val="en-US" w:eastAsia="zh-CN" w:bidi="zh-CN"/>
        </w:rPr>
        <w:t>2</w:t>
      </w:r>
      <w:r>
        <w:rPr>
          <w:rFonts w:hint="default" w:ascii="Times New Roman" w:hAnsi="Times New Roman" w:eastAsia="仿宋" w:cs="Times New Roman"/>
          <w:b w:val="0"/>
          <w:bCs w:val="0"/>
          <w:color w:val="auto"/>
          <w:spacing w:val="-4"/>
          <w:kern w:val="2"/>
          <w:sz w:val="32"/>
          <w:szCs w:val="32"/>
          <w:lang w:val="zh-CN" w:eastAsia="zh-CN" w:bidi="zh-CN"/>
        </w:rPr>
        <w:t>）供应商要按报价表</w:t>
      </w:r>
      <w:r>
        <w:rPr>
          <w:rFonts w:hint="default" w:ascii="Times New Roman" w:hAnsi="Times New Roman" w:eastAsia="仿宋" w:cs="Times New Roman"/>
          <w:b w:val="0"/>
          <w:bCs w:val="0"/>
          <w:color w:val="auto"/>
          <w:spacing w:val="-3"/>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统一格式</w:t>
      </w:r>
      <w:r>
        <w:rPr>
          <w:rFonts w:hint="default" w:ascii="Times New Roman" w:hAnsi="Times New Roman" w:eastAsia="仿宋" w:cs="Times New Roman"/>
          <w:b w:val="0"/>
          <w:bCs w:val="0"/>
          <w:color w:val="auto"/>
          <w:spacing w:val="-29"/>
          <w:kern w:val="2"/>
          <w:sz w:val="32"/>
          <w:szCs w:val="32"/>
          <w:lang w:val="zh-CN" w:eastAsia="zh-CN" w:bidi="zh-CN"/>
        </w:rPr>
        <w:t>）</w:t>
      </w:r>
      <w:r>
        <w:rPr>
          <w:rFonts w:hint="default" w:ascii="Times New Roman" w:hAnsi="Times New Roman" w:eastAsia="仿宋" w:cs="Times New Roman"/>
          <w:b w:val="0"/>
          <w:bCs w:val="0"/>
          <w:color w:val="auto"/>
          <w:spacing w:val="-5"/>
          <w:kern w:val="2"/>
          <w:sz w:val="32"/>
          <w:szCs w:val="32"/>
          <w:lang w:val="zh-CN" w:eastAsia="zh-CN" w:bidi="zh-CN"/>
        </w:rPr>
        <w:t>的内容填写，报价保留小数点后两位。</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1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6"/>
          <w:kern w:val="2"/>
          <w:sz w:val="32"/>
          <w:szCs w:val="32"/>
          <w:lang w:val="zh-CN" w:eastAsia="zh-CN" w:bidi="zh-CN"/>
        </w:rPr>
        <w:t>（</w:t>
      </w:r>
      <w:r>
        <w:rPr>
          <w:rFonts w:hint="default" w:ascii="Times New Roman" w:hAnsi="Times New Roman" w:eastAsia="仿宋" w:cs="Times New Roman"/>
          <w:b w:val="0"/>
          <w:bCs w:val="0"/>
          <w:color w:val="auto"/>
          <w:spacing w:val="-6"/>
          <w:kern w:val="2"/>
          <w:sz w:val="32"/>
          <w:szCs w:val="32"/>
          <w:lang w:val="en-US" w:eastAsia="zh-CN" w:bidi="zh-CN"/>
        </w:rPr>
        <w:t>3</w:t>
      </w:r>
      <w:r>
        <w:rPr>
          <w:rFonts w:hint="default" w:ascii="Times New Roman" w:hAnsi="Times New Roman" w:eastAsia="仿宋" w:cs="Times New Roman"/>
          <w:b w:val="0"/>
          <w:bCs w:val="0"/>
          <w:color w:val="auto"/>
          <w:spacing w:val="-6"/>
          <w:kern w:val="2"/>
          <w:sz w:val="32"/>
          <w:szCs w:val="32"/>
          <w:lang w:val="zh-CN" w:eastAsia="zh-CN" w:bidi="zh-CN"/>
        </w:rPr>
        <w:t>）供应商的报价为完成本项目所有采购内容的价格。</w:t>
      </w:r>
      <w:r>
        <w:rPr>
          <w:rFonts w:hint="default" w:ascii="Times New Roman" w:hAnsi="Times New Roman" w:eastAsia="仿宋" w:cs="Times New Roman"/>
          <w:b w:val="0"/>
          <w:bCs w:val="0"/>
          <w:color w:val="auto"/>
          <w:spacing w:val="-5"/>
          <w:kern w:val="2"/>
          <w:sz w:val="32"/>
          <w:szCs w:val="32"/>
          <w:lang w:val="zh-CN" w:eastAsia="zh-CN" w:bidi="zh-CN"/>
        </w:rPr>
        <w:t>不</w:t>
      </w:r>
      <w:r>
        <w:rPr>
          <w:rFonts w:hint="default" w:ascii="Times New Roman" w:hAnsi="Times New Roman" w:eastAsia="仿宋" w:cs="Times New Roman"/>
          <w:b w:val="0"/>
          <w:bCs w:val="0"/>
          <w:color w:val="auto"/>
          <w:spacing w:val="-10"/>
          <w:kern w:val="2"/>
          <w:sz w:val="32"/>
          <w:szCs w:val="32"/>
          <w:lang w:val="zh-CN" w:eastAsia="zh-CN" w:bidi="zh-CN"/>
        </w:rPr>
        <w:t>得违反标准规范规定或合同约定，通过降低服务质量、减少服务内容等手段进行恶性竞争，扰乱正常市场秩序。</w:t>
      </w:r>
      <w:bookmarkStart w:id="56" w:name="_GoBack"/>
      <w:bookmarkEnd w:id="56"/>
    </w:p>
    <w:p>
      <w:pPr>
        <w:pStyle w:val="3"/>
        <w:keepNext w:val="0"/>
        <w:keepLines w:val="0"/>
        <w:pageBreakBefore w:val="0"/>
        <w:widowControl w:val="0"/>
        <w:numPr>
          <w:ilvl w:val="0"/>
          <w:numId w:val="2"/>
        </w:numPr>
        <w:tabs>
          <w:tab w:val="left" w:pos="90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5" w:name="_bookmark12"/>
      <w:bookmarkEnd w:id="15"/>
      <w:bookmarkStart w:id="16" w:name="8.联合体报价"/>
      <w:bookmarkEnd w:id="16"/>
      <w:r>
        <w:rPr>
          <w:rFonts w:hint="eastAsia" w:ascii="楷体" w:hAnsi="楷体" w:eastAsia="楷体" w:cs="楷体"/>
          <w:b w:val="0"/>
          <w:bCs w:val="0"/>
          <w:color w:val="auto"/>
          <w:sz w:val="32"/>
          <w:szCs w:val="32"/>
        </w:rPr>
        <w:t>联合体报价</w:t>
      </w:r>
    </w:p>
    <w:p>
      <w:pPr>
        <w:pStyle w:val="5"/>
        <w:keepNext w:val="0"/>
        <w:keepLines w:val="0"/>
        <w:pageBreakBefore w:val="0"/>
        <w:kinsoku/>
        <w:wordWrap/>
        <w:overflowPunct/>
        <w:topLinePunct w:val="0"/>
        <w:bidi w:val="0"/>
        <w:adjustRightInd/>
        <w:snapToGrid/>
        <w:spacing w:before="0" w:line="596"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本次采购活动接受联合体报价。</w:t>
      </w:r>
    </w:p>
    <w:p>
      <w:pPr>
        <w:pStyle w:val="3"/>
        <w:keepNext w:val="0"/>
        <w:keepLines w:val="0"/>
        <w:pageBreakBefore w:val="0"/>
        <w:widowControl w:val="0"/>
        <w:numPr>
          <w:ilvl w:val="0"/>
          <w:numId w:val="2"/>
        </w:numPr>
        <w:tabs>
          <w:tab w:val="left" w:pos="90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竞争性谈判文件的组成</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2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谈判文件是供应商准备响应文件和参加谈判的依据，同时也是评审的重要依</w:t>
      </w:r>
      <w:r>
        <w:rPr>
          <w:rFonts w:hint="default" w:ascii="Times New Roman" w:hAnsi="Times New Roman" w:eastAsia="仿宋" w:cs="Times New Roman"/>
          <w:b w:val="0"/>
          <w:bCs w:val="0"/>
          <w:color w:val="auto"/>
          <w:spacing w:val="-10"/>
          <w:sz w:val="32"/>
          <w:szCs w:val="32"/>
        </w:rPr>
        <w:t>据，具有准法律文件性质。谈判文件用以阐明本项目所需的资质、技术、服务及报价等要求、竞争性谈判程序、有关规定和注意事项以及合同主要条款等。本谈</w:t>
      </w:r>
      <w:r>
        <w:rPr>
          <w:rFonts w:hint="default" w:ascii="Times New Roman" w:hAnsi="Times New Roman" w:eastAsia="仿宋" w:cs="Times New Roman"/>
          <w:b w:val="0"/>
          <w:bCs w:val="0"/>
          <w:color w:val="auto"/>
          <w:sz w:val="32"/>
          <w:szCs w:val="32"/>
        </w:rPr>
        <w:t>判文件包括以下内容：</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竞争性谈判邀请；</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竞争性谈判须知；</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项目服务要求和商务要求；</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响应文件格式；</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5</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拟签订合同主要条款。</w:t>
      </w:r>
    </w:p>
    <w:p>
      <w:pPr>
        <w:pStyle w:val="3"/>
        <w:keepNext w:val="0"/>
        <w:keepLines w:val="0"/>
        <w:pageBreakBefore w:val="0"/>
        <w:widowControl w:val="0"/>
        <w:numPr>
          <w:ilvl w:val="0"/>
          <w:numId w:val="2"/>
        </w:numPr>
        <w:tabs>
          <w:tab w:val="left" w:pos="1038"/>
          <w:tab w:val="left" w:pos="124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7" w:name="10.竞争性谈判文件的澄清或修改"/>
      <w:bookmarkEnd w:id="17"/>
      <w:bookmarkStart w:id="18" w:name="_bookmark14"/>
      <w:bookmarkEnd w:id="18"/>
      <w:r>
        <w:rPr>
          <w:rFonts w:hint="eastAsia" w:ascii="楷体" w:hAnsi="楷体" w:eastAsia="楷体" w:cs="楷体"/>
          <w:b w:val="0"/>
          <w:bCs w:val="0"/>
          <w:color w:val="auto"/>
          <w:sz w:val="32"/>
          <w:szCs w:val="32"/>
        </w:rPr>
        <w:t>竞争性谈判文件的澄清或修改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20" w:firstLineChars="200"/>
        <w:jc w:val="both"/>
        <w:textAlignment w:val="auto"/>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提交首次响应文件截止之日前，采购人可以对已经发出的谈判文件进行必要的澄清或者修改，澄清或者修改的内容作为谈判文件的组成部分。澄清或者修改的内容可能影响响应文件编制的，采购人应当在提交首次响应文件截止之日</w:t>
      </w:r>
      <w:r>
        <w:rPr>
          <w:rFonts w:hint="eastAsia" w:eastAsia="仿宋" w:cs="Times New Roman"/>
          <w:b w:val="0"/>
          <w:bCs w:val="0"/>
          <w:color w:val="auto"/>
          <w:spacing w:val="-5"/>
          <w:sz w:val="32"/>
          <w:szCs w:val="32"/>
          <w:lang w:val="en-US" w:eastAsia="zh-CN"/>
        </w:rPr>
        <w:t>1</w:t>
      </w:r>
      <w:r>
        <w:rPr>
          <w:rFonts w:hint="default" w:ascii="Times New Roman" w:hAnsi="Times New Roman" w:eastAsia="仿宋" w:cs="Times New Roman"/>
          <w:b w:val="0"/>
          <w:bCs w:val="0"/>
          <w:color w:val="auto"/>
          <w:spacing w:val="-5"/>
          <w:sz w:val="32"/>
          <w:szCs w:val="32"/>
        </w:rPr>
        <w:t>个工作日前，以书面形式通知所有接收谈判文件的供应商，不足</w:t>
      </w:r>
      <w:r>
        <w:rPr>
          <w:rFonts w:hint="eastAsia" w:eastAsia="仿宋" w:cs="Times New Roman"/>
          <w:b w:val="0"/>
          <w:bCs w:val="0"/>
          <w:color w:val="auto"/>
          <w:spacing w:val="-5"/>
          <w:sz w:val="32"/>
          <w:szCs w:val="32"/>
          <w:lang w:val="en-US" w:eastAsia="zh-CN"/>
        </w:rPr>
        <w:t>1</w:t>
      </w:r>
      <w:r>
        <w:rPr>
          <w:rFonts w:hint="default" w:ascii="Times New Roman" w:hAnsi="Times New Roman" w:eastAsia="仿宋" w:cs="Times New Roman"/>
          <w:b w:val="0"/>
          <w:bCs w:val="0"/>
          <w:color w:val="auto"/>
          <w:spacing w:val="-5"/>
          <w:sz w:val="32"/>
          <w:szCs w:val="32"/>
        </w:rPr>
        <w:t>个工作日的，应当顺延提交首次响应文件截止之日。</w:t>
      </w:r>
    </w:p>
    <w:p>
      <w:pPr>
        <w:pStyle w:val="3"/>
        <w:keepNext w:val="0"/>
        <w:keepLines w:val="0"/>
        <w:pageBreakBefore w:val="0"/>
        <w:widowControl w:val="0"/>
        <w:numPr>
          <w:ilvl w:val="0"/>
          <w:numId w:val="2"/>
        </w:numPr>
        <w:tabs>
          <w:tab w:val="left" w:pos="1008"/>
          <w:tab w:val="left" w:pos="1241"/>
        </w:tabs>
        <w:kinsoku/>
        <w:wordWrap/>
        <w:overflowPunct/>
        <w:topLinePunct w:val="0"/>
        <w:autoSpaceDE w:val="0"/>
        <w:autoSpaceDN w:val="0"/>
        <w:bidi w:val="0"/>
        <w:adjustRightInd/>
        <w:snapToGrid/>
        <w:spacing w:before="0" w:line="600" w:lineRule="exact"/>
        <w:ind w:left="0" w:leftChars="0" w:right="0" w:rightChars="0" w:firstLine="420" w:firstLineChars="0"/>
        <w:jc w:val="left"/>
        <w:textAlignment w:val="auto"/>
        <w:outlineLvl w:val="2"/>
        <w:rPr>
          <w:rFonts w:hint="eastAsia" w:ascii="楷体" w:hAnsi="楷体" w:eastAsia="楷体" w:cs="楷体"/>
          <w:b w:val="0"/>
          <w:bCs w:val="0"/>
          <w:color w:val="auto"/>
          <w:sz w:val="32"/>
          <w:szCs w:val="32"/>
        </w:rPr>
      </w:pPr>
      <w:bookmarkStart w:id="19" w:name="11.响应文件的组成"/>
      <w:bookmarkEnd w:id="19"/>
      <w:bookmarkStart w:id="20" w:name="_bookmark15"/>
      <w:bookmarkEnd w:id="20"/>
      <w:r>
        <w:rPr>
          <w:rFonts w:hint="eastAsia" w:ascii="楷体" w:hAnsi="楷体" w:eastAsia="楷体" w:cs="楷体"/>
          <w:b w:val="0"/>
          <w:bCs w:val="0"/>
          <w:color w:val="auto"/>
          <w:sz w:val="32"/>
          <w:szCs w:val="32"/>
        </w:rPr>
        <w:t>响应文件的组成</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20" w:firstLineChars="200"/>
        <w:jc w:val="both"/>
        <w:textAlignment w:val="auto"/>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响应文件用于谈判小组资格审查</w:t>
      </w:r>
      <w:r>
        <w:rPr>
          <w:rFonts w:hint="default" w:ascii="Times New Roman" w:hAnsi="Times New Roman" w:eastAsia="仿宋" w:cs="Times New Roman"/>
          <w:b w:val="0"/>
          <w:bCs w:val="0"/>
          <w:color w:val="auto"/>
          <w:spacing w:val="-5"/>
          <w:sz w:val="32"/>
          <w:szCs w:val="32"/>
          <w:lang w:eastAsia="zh-CN"/>
        </w:rPr>
        <w:t>、商务谈判依据。</w:t>
      </w:r>
      <w:r>
        <w:rPr>
          <w:rFonts w:hint="default" w:ascii="Times New Roman" w:hAnsi="Times New Roman" w:eastAsia="仿宋" w:cs="Times New Roman"/>
          <w:b w:val="0"/>
          <w:bCs w:val="0"/>
          <w:color w:val="auto"/>
          <w:spacing w:val="-5"/>
          <w:sz w:val="32"/>
          <w:szCs w:val="32"/>
        </w:rPr>
        <w:t>供应商应按照谈判文件的规定和要求编制响应文件。供应商编写的响应文件应包括下列部分：</w:t>
      </w:r>
    </w:p>
    <w:p>
      <w:pPr>
        <w:keepNext w:val="0"/>
        <w:keepLines w:val="0"/>
        <w:pageBreakBefore w:val="0"/>
        <w:widowControl w:val="0"/>
        <w:numPr>
          <w:ilvl w:val="0"/>
          <w:numId w:val="3"/>
        </w:numPr>
        <w:tabs>
          <w:tab w:val="left" w:pos="1293"/>
          <w:tab w:val="left" w:pos="1458"/>
          <w:tab w:val="left" w:pos="1891"/>
        </w:tabs>
        <w:kinsoku/>
        <w:wordWrap/>
        <w:overflowPunct/>
        <w:topLinePunct w:val="0"/>
        <w:autoSpaceDE w:val="0"/>
        <w:autoSpaceDN w:val="0"/>
        <w:bidi w:val="0"/>
        <w:adjustRightInd/>
        <w:snapToGrid/>
        <w:spacing w:before="0" w:line="600" w:lineRule="exact"/>
        <w:ind w:right="0" w:rightChars="0" w:firstLine="640" w:firstLineChars="200"/>
        <w:jc w:val="both"/>
        <w:textAlignment w:val="auto"/>
        <w:outlineLvl w:val="9"/>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响应</w:t>
      </w:r>
      <w:r>
        <w:rPr>
          <w:rFonts w:hint="default" w:ascii="Times New Roman" w:hAnsi="Times New Roman" w:eastAsia="仿宋" w:cs="Times New Roman"/>
          <w:b w:val="0"/>
          <w:bCs w:val="0"/>
          <w:color w:val="auto"/>
          <w:sz w:val="32"/>
          <w:szCs w:val="32"/>
          <w:lang w:eastAsia="zh-CN"/>
        </w:rPr>
        <w:t>文件商务部分</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供应商的声明函；</w:t>
      </w:r>
    </w:p>
    <w:p>
      <w:pPr>
        <w:keepNext w:val="0"/>
        <w:keepLines w:val="0"/>
        <w:pageBreakBefore w:val="0"/>
        <w:widowControl w:val="0"/>
        <w:numPr>
          <w:ilvl w:val="0"/>
          <w:numId w:val="4"/>
        </w:numPr>
        <w:tabs>
          <w:tab w:val="left" w:pos="1453"/>
          <w:tab w:val="left" w:pos="1468"/>
          <w:tab w:val="left" w:pos="167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法定代表人身份证明书及法定代表人身份证；</w:t>
      </w:r>
    </w:p>
    <w:p>
      <w:pPr>
        <w:keepNext w:val="0"/>
        <w:keepLines w:val="0"/>
        <w:pageBreakBefore w:val="0"/>
        <w:widowControl w:val="0"/>
        <w:numPr>
          <w:ilvl w:val="0"/>
          <w:numId w:val="4"/>
        </w:numPr>
        <w:tabs>
          <w:tab w:val="left" w:pos="155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法定代表人授权委托书及授权代表人身份证；</w:t>
      </w:r>
    </w:p>
    <w:p>
      <w:pPr>
        <w:keepNext w:val="0"/>
        <w:keepLines w:val="0"/>
        <w:pageBreakBefore w:val="0"/>
        <w:widowControl w:val="0"/>
        <w:numPr>
          <w:ilvl w:val="0"/>
          <w:numId w:val="4"/>
        </w:numPr>
        <w:tabs>
          <w:tab w:val="left" w:pos="155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有效的营业执照副本或法人证书等类似证明材料、营业执照副本或法</w:t>
      </w:r>
      <w:r>
        <w:rPr>
          <w:rFonts w:hint="default" w:ascii="Times New Roman" w:hAnsi="Times New Roman" w:eastAsia="仿宋" w:cs="Times New Roman"/>
          <w:b w:val="0"/>
          <w:bCs w:val="0"/>
          <w:color w:val="auto"/>
          <w:kern w:val="2"/>
          <w:sz w:val="32"/>
          <w:szCs w:val="32"/>
          <w:lang w:val="zh-CN" w:eastAsia="zh-CN" w:bidi="zh-CN"/>
        </w:rPr>
        <w:t>人证书副本等类似证明材料）</w:t>
      </w:r>
    </w:p>
    <w:p>
      <w:pPr>
        <w:keepNext w:val="0"/>
        <w:keepLines w:val="0"/>
        <w:pageBreakBefore w:val="0"/>
        <w:widowControl w:val="0"/>
        <w:numPr>
          <w:ilvl w:val="0"/>
          <w:numId w:val="4"/>
        </w:numPr>
        <w:tabs>
          <w:tab w:val="left" w:pos="1513"/>
          <w:tab w:val="left" w:pos="164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具有良好的商业信誉的承诺函；</w:t>
      </w:r>
    </w:p>
    <w:p>
      <w:pPr>
        <w:keepNext w:val="0"/>
        <w:keepLines w:val="0"/>
        <w:pageBreakBefore w:val="0"/>
        <w:widowControl w:val="0"/>
        <w:numPr>
          <w:ilvl w:val="0"/>
          <w:numId w:val="4"/>
        </w:numPr>
        <w:tabs>
          <w:tab w:val="left" w:pos="173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参加采购活动前三年内，在经营活动中没有违法记录的承诺函；</w:t>
      </w:r>
    </w:p>
    <w:p>
      <w:pPr>
        <w:keepNext w:val="0"/>
        <w:keepLines w:val="0"/>
        <w:pageBreakBefore w:val="0"/>
        <w:widowControl w:val="0"/>
        <w:numPr>
          <w:ilvl w:val="0"/>
          <w:numId w:val="4"/>
        </w:numPr>
        <w:tabs>
          <w:tab w:val="left" w:pos="1708"/>
          <w:tab w:val="left" w:pos="207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4"/>
          <w:kern w:val="2"/>
          <w:sz w:val="32"/>
          <w:szCs w:val="32"/>
          <w:lang w:val="zh-CN" w:eastAsia="zh-CN" w:bidi="zh-CN"/>
        </w:rPr>
        <w:t>供应商及其现任法定代表人、主要负责人不具有行贿犯罪记录的承</w:t>
      </w:r>
      <w:r>
        <w:rPr>
          <w:rFonts w:hint="default" w:ascii="Times New Roman" w:hAnsi="Times New Roman" w:eastAsia="仿宋" w:cs="Times New Roman"/>
          <w:b w:val="0"/>
          <w:bCs w:val="0"/>
          <w:color w:val="auto"/>
          <w:spacing w:val="-6"/>
          <w:kern w:val="2"/>
          <w:sz w:val="32"/>
          <w:szCs w:val="32"/>
          <w:lang w:val="zh-CN" w:eastAsia="zh-CN" w:bidi="zh-CN"/>
        </w:rPr>
        <w:t>诺函；</w:t>
      </w:r>
    </w:p>
    <w:p>
      <w:pPr>
        <w:keepNext w:val="0"/>
        <w:keepLines w:val="0"/>
        <w:pageBreakBefore w:val="0"/>
        <w:widowControl w:val="0"/>
        <w:numPr>
          <w:ilvl w:val="0"/>
          <w:numId w:val="4"/>
        </w:numPr>
        <w:tabs>
          <w:tab w:val="left" w:pos="1768"/>
          <w:tab w:val="left" w:pos="207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2"/>
          <w:kern w:val="2"/>
          <w:sz w:val="32"/>
          <w:szCs w:val="32"/>
          <w:lang w:val="zh-CN" w:eastAsia="zh-CN" w:bidi="zh-CN"/>
        </w:rPr>
        <w:t>供应商认为需要提供的其他证明材料（如有），格式自拟。</w:t>
      </w:r>
    </w:p>
    <w:p>
      <w:pPr>
        <w:keepNext w:val="0"/>
        <w:keepLines w:val="0"/>
        <w:pageBreakBefore w:val="0"/>
        <w:widowControl w:val="0"/>
        <w:numPr>
          <w:ilvl w:val="0"/>
          <w:numId w:val="0"/>
        </w:numPr>
        <w:tabs>
          <w:tab w:val="left" w:pos="1573"/>
          <w:tab w:val="left" w:pos="1960"/>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响应文件</w:t>
      </w:r>
      <w:r>
        <w:rPr>
          <w:rFonts w:hint="default" w:ascii="Times New Roman" w:hAnsi="Times New Roman" w:eastAsia="仿宋" w:cs="Times New Roman"/>
          <w:b w:val="0"/>
          <w:bCs w:val="0"/>
          <w:color w:val="auto"/>
          <w:sz w:val="32"/>
          <w:szCs w:val="32"/>
          <w:lang w:eastAsia="zh-CN"/>
        </w:rPr>
        <w:t>报价、技术、服务部分</w:t>
      </w:r>
    </w:p>
    <w:p>
      <w:pPr>
        <w:keepNext w:val="0"/>
        <w:keepLines w:val="0"/>
        <w:pageBreakBefore w:val="0"/>
        <w:widowControl w:val="0"/>
        <w:numPr>
          <w:ilvl w:val="0"/>
          <w:numId w:val="5"/>
        </w:numPr>
        <w:tabs>
          <w:tab w:val="left" w:pos="1663"/>
          <w:tab w:val="left" w:pos="2078"/>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报价一览表；</w:t>
      </w:r>
    </w:p>
    <w:p>
      <w:pPr>
        <w:keepNext w:val="0"/>
        <w:keepLines w:val="0"/>
        <w:pageBreakBefore w:val="0"/>
        <w:widowControl w:val="0"/>
        <w:numPr>
          <w:ilvl w:val="0"/>
          <w:numId w:val="5"/>
        </w:numPr>
        <w:tabs>
          <w:tab w:val="left" w:pos="1634"/>
          <w:tab w:val="left" w:pos="1693"/>
          <w:tab w:val="left" w:pos="2078"/>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售后服务承诺书；</w:t>
      </w:r>
    </w:p>
    <w:p>
      <w:pPr>
        <w:keepNext w:val="0"/>
        <w:keepLines w:val="0"/>
        <w:pageBreakBefore w:val="0"/>
        <w:widowControl w:val="0"/>
        <w:numPr>
          <w:ilvl w:val="0"/>
          <w:numId w:val="5"/>
        </w:numPr>
        <w:tabs>
          <w:tab w:val="left" w:pos="1633"/>
          <w:tab w:val="left" w:pos="2078"/>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供应商认为应当提供的其他材料（如有）。</w:t>
      </w:r>
    </w:p>
    <w:p>
      <w:pPr>
        <w:keepNext w:val="0"/>
        <w:keepLines w:val="0"/>
        <w:pageBreakBefore w:val="0"/>
        <w:widowControl w:val="0"/>
        <w:numPr>
          <w:ilvl w:val="0"/>
          <w:numId w:val="0"/>
        </w:numPr>
        <w:tabs>
          <w:tab w:val="left" w:pos="1483"/>
          <w:tab w:val="left" w:pos="18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报价</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参加最后报价的供应商按谈判文件提供的报价表格</w:t>
      </w:r>
      <w:r>
        <w:rPr>
          <w:rFonts w:hint="default" w:ascii="Times New Roman" w:hAnsi="Times New Roman" w:eastAsia="仿宋" w:cs="Times New Roman"/>
          <w:b w:val="0"/>
          <w:bCs w:val="0"/>
          <w:color w:val="auto"/>
          <w:sz w:val="32"/>
          <w:szCs w:val="32"/>
          <w:lang w:eastAsia="zh-CN"/>
        </w:rPr>
        <w:t>格</w:t>
      </w:r>
      <w:r>
        <w:rPr>
          <w:rFonts w:hint="default" w:ascii="Times New Roman" w:hAnsi="Times New Roman" w:eastAsia="仿宋" w:cs="Times New Roman"/>
          <w:b w:val="0"/>
          <w:bCs w:val="0"/>
          <w:color w:val="auto"/>
          <w:sz w:val="32"/>
          <w:szCs w:val="32"/>
        </w:rPr>
        <w:t>式提供最后报价。</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2"/>
        <w:rPr>
          <w:rFonts w:hint="eastAsia" w:ascii="楷体" w:hAnsi="楷体" w:eastAsia="楷体" w:cs="楷体"/>
          <w:b w:val="0"/>
          <w:bCs w:val="0"/>
          <w:color w:val="auto"/>
          <w:sz w:val="32"/>
          <w:szCs w:val="32"/>
        </w:rPr>
      </w:pPr>
      <w:bookmarkStart w:id="21" w:name="12.谈判响应有效期"/>
      <w:bookmarkEnd w:id="21"/>
      <w:bookmarkStart w:id="22" w:name="_bookmark16"/>
      <w:bookmarkEnd w:id="22"/>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谈判响应有效期</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谈判响应有效期为递交响应文件截止日期起60</w:t>
      </w:r>
      <w:r>
        <w:rPr>
          <w:rFonts w:hint="default" w:ascii="Times New Roman" w:hAnsi="Times New Roman" w:eastAsia="仿宋" w:cs="Times New Roman"/>
          <w:b w:val="0"/>
          <w:bCs w:val="0"/>
          <w:color w:val="auto"/>
          <w:spacing w:val="-11"/>
          <w:sz w:val="32"/>
          <w:szCs w:val="32"/>
        </w:rPr>
        <w:t>天。响应文件有效期短于此规</w:t>
      </w:r>
      <w:r>
        <w:rPr>
          <w:rFonts w:hint="default" w:ascii="Times New Roman" w:hAnsi="Times New Roman" w:eastAsia="仿宋" w:cs="Times New Roman"/>
          <w:b w:val="0"/>
          <w:bCs w:val="0"/>
          <w:color w:val="auto"/>
          <w:sz w:val="32"/>
          <w:szCs w:val="32"/>
        </w:rPr>
        <w:t>定期限的，则其响应文件将按无效响应文件处理。</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outlineLvl w:val="2"/>
        <w:rPr>
          <w:rFonts w:hint="eastAsia" w:ascii="楷体" w:hAnsi="楷体" w:eastAsia="楷体" w:cs="楷体"/>
          <w:b w:val="0"/>
          <w:bCs w:val="0"/>
          <w:color w:val="auto"/>
          <w:sz w:val="32"/>
          <w:szCs w:val="32"/>
        </w:rPr>
      </w:pPr>
      <w:bookmarkStart w:id="23" w:name="_bookmark17"/>
      <w:bookmarkEnd w:id="23"/>
      <w:bookmarkStart w:id="24" w:name="13.响应文件编制、签署"/>
      <w:bookmarkEnd w:id="24"/>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响应文件编制、签署</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12"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7"/>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7"/>
          <w:sz w:val="32"/>
          <w:szCs w:val="32"/>
        </w:rPr>
        <w:t>响应文件正本</w:t>
      </w:r>
      <w:r>
        <w:rPr>
          <w:rFonts w:hint="default" w:ascii="Times New Roman" w:hAnsi="Times New Roman" w:eastAsia="仿宋" w:cs="Times New Roman"/>
          <w:b w:val="0"/>
          <w:bCs w:val="0"/>
          <w:color w:val="auto"/>
          <w:spacing w:val="-7"/>
          <w:sz w:val="32"/>
          <w:szCs w:val="32"/>
          <w:lang w:eastAsia="zh-CN"/>
        </w:rPr>
        <w:t>壹</w:t>
      </w:r>
      <w:r>
        <w:rPr>
          <w:rFonts w:hint="default" w:ascii="Times New Roman" w:hAnsi="Times New Roman" w:eastAsia="仿宋" w:cs="Times New Roman"/>
          <w:b w:val="0"/>
          <w:bCs w:val="0"/>
          <w:color w:val="auto"/>
          <w:spacing w:val="-7"/>
          <w:sz w:val="32"/>
          <w:szCs w:val="32"/>
        </w:rPr>
        <w:t>份</w:t>
      </w:r>
      <w:r>
        <w:rPr>
          <w:rFonts w:hint="default" w:ascii="Times New Roman" w:hAnsi="Times New Roman" w:eastAsia="仿宋" w:cs="Times New Roman"/>
          <w:b w:val="0"/>
          <w:bCs w:val="0"/>
          <w:color w:val="auto"/>
          <w:spacing w:val="-7"/>
          <w:sz w:val="32"/>
          <w:szCs w:val="32"/>
          <w:lang w:eastAsia="zh-CN"/>
        </w:rPr>
        <w:t>、</w:t>
      </w:r>
      <w:r>
        <w:rPr>
          <w:rFonts w:hint="default" w:ascii="Times New Roman" w:hAnsi="Times New Roman" w:eastAsia="仿宋" w:cs="Times New Roman"/>
          <w:b w:val="0"/>
          <w:bCs w:val="0"/>
          <w:color w:val="auto"/>
          <w:spacing w:val="-7"/>
          <w:sz w:val="32"/>
          <w:szCs w:val="32"/>
        </w:rPr>
        <w:t>副本</w:t>
      </w:r>
      <w:r>
        <w:rPr>
          <w:rFonts w:hint="default" w:ascii="Times New Roman" w:hAnsi="Times New Roman" w:eastAsia="仿宋" w:cs="Times New Roman"/>
          <w:b w:val="0"/>
          <w:bCs w:val="0"/>
          <w:color w:val="auto"/>
          <w:spacing w:val="-7"/>
          <w:sz w:val="32"/>
          <w:szCs w:val="32"/>
          <w:lang w:eastAsia="zh-CN"/>
        </w:rPr>
        <w:t>贰</w:t>
      </w:r>
      <w:r>
        <w:rPr>
          <w:rFonts w:hint="default" w:ascii="Times New Roman" w:hAnsi="Times New Roman" w:eastAsia="仿宋" w:cs="Times New Roman"/>
          <w:b w:val="0"/>
          <w:bCs w:val="0"/>
          <w:color w:val="auto"/>
          <w:spacing w:val="-7"/>
          <w:sz w:val="32"/>
          <w:szCs w:val="32"/>
        </w:rPr>
        <w:t>份，并在其封面上清楚地标明响</w:t>
      </w:r>
      <w:r>
        <w:rPr>
          <w:rFonts w:hint="default" w:ascii="Times New Roman" w:hAnsi="Times New Roman" w:eastAsia="仿宋" w:cs="Times New Roman"/>
          <w:b w:val="0"/>
          <w:bCs w:val="0"/>
          <w:color w:val="auto"/>
          <w:sz w:val="32"/>
          <w:szCs w:val="32"/>
        </w:rPr>
        <w:t>应文件、项目名称、项目编号、供应商名称以及</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正本</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或</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副本</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字样。</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lang w:val="en-US" w:eastAsia="zh-CN"/>
        </w:rPr>
        <w:t>报价一览表一份，</w:t>
      </w:r>
      <w:r>
        <w:rPr>
          <w:rFonts w:hint="default" w:ascii="Times New Roman" w:hAnsi="Times New Roman" w:eastAsia="仿宋" w:cs="Times New Roman"/>
          <w:b w:val="0"/>
          <w:bCs w:val="0"/>
          <w:color w:val="auto"/>
          <w:spacing w:val="-7"/>
          <w:sz w:val="32"/>
          <w:szCs w:val="32"/>
        </w:rPr>
        <w:t>并在其封面上清楚地标明响</w:t>
      </w:r>
      <w:r>
        <w:rPr>
          <w:rFonts w:hint="default" w:ascii="Times New Roman" w:hAnsi="Times New Roman" w:eastAsia="仿宋" w:cs="Times New Roman"/>
          <w:b w:val="0"/>
          <w:bCs w:val="0"/>
          <w:color w:val="auto"/>
          <w:sz w:val="32"/>
          <w:szCs w:val="32"/>
        </w:rPr>
        <w:t>应文件、项目名称、项目编号、供应商名称以及</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报价一览表</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字样。</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16"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lang w:val="en-US" w:eastAsia="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6"/>
          <w:sz w:val="32"/>
          <w:szCs w:val="32"/>
        </w:rPr>
        <w:t>供应商应当按照谈判文件的规定编制响应文件，对于没有格式要求的响</w:t>
      </w:r>
      <w:r>
        <w:rPr>
          <w:rFonts w:hint="default" w:ascii="Times New Roman" w:hAnsi="Times New Roman" w:eastAsia="仿宋" w:cs="Times New Roman"/>
          <w:b w:val="0"/>
          <w:bCs w:val="0"/>
          <w:color w:val="auto"/>
          <w:spacing w:val="-7"/>
          <w:sz w:val="32"/>
          <w:szCs w:val="32"/>
        </w:rPr>
        <w:t>应文件由供应商自行编写。响应文件应用不褪色、不变质的墨水书写或打印，须</w:t>
      </w:r>
      <w:r>
        <w:rPr>
          <w:rFonts w:hint="default" w:ascii="Times New Roman" w:hAnsi="Times New Roman" w:eastAsia="仿宋" w:cs="Times New Roman"/>
          <w:b w:val="0"/>
          <w:bCs w:val="0"/>
          <w:color w:val="auto"/>
          <w:spacing w:val="-6"/>
          <w:sz w:val="32"/>
          <w:szCs w:val="32"/>
        </w:rPr>
        <w:t>将所有响应文件的书面材料装订成册并编目编码。响应文件副本可用正本的复印</w:t>
      </w:r>
      <w:r>
        <w:rPr>
          <w:rFonts w:hint="default" w:ascii="Times New Roman" w:hAnsi="Times New Roman" w:eastAsia="仿宋" w:cs="Times New Roman"/>
          <w:b w:val="0"/>
          <w:bCs w:val="0"/>
          <w:color w:val="auto"/>
          <w:sz w:val="32"/>
          <w:szCs w:val="32"/>
        </w:rPr>
        <w:t>件，响应文件副本与正本有差异时以正本为准。</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52"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pacing w:val="3"/>
          <w:sz w:val="32"/>
          <w:szCs w:val="32"/>
          <w:lang w:val="en-US" w:eastAsia="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3"/>
          <w:sz w:val="32"/>
          <w:szCs w:val="32"/>
        </w:rPr>
        <w:t>响应文件应由供应商法定代表人或经法定代表人正式授权的代理人在响应文件要求的地方签字或加盖公章[注：</w:t>
      </w:r>
      <w:r>
        <w:rPr>
          <w:rFonts w:hint="default" w:ascii="Times New Roman" w:hAnsi="Times New Roman" w:eastAsia="仿宋" w:cs="Times New Roman"/>
          <w:b w:val="0"/>
          <w:bCs w:val="0"/>
          <w:color w:val="auto"/>
          <w:spacing w:val="2"/>
          <w:sz w:val="32"/>
          <w:szCs w:val="32"/>
        </w:rPr>
        <w:t>所有要求盖公章的地方都应加盖供应</w:t>
      </w:r>
      <w:r>
        <w:rPr>
          <w:rFonts w:hint="default" w:ascii="Times New Roman" w:hAnsi="Times New Roman" w:eastAsia="仿宋" w:cs="Times New Roman"/>
          <w:b w:val="0"/>
          <w:bCs w:val="0"/>
          <w:color w:val="auto"/>
          <w:sz w:val="32"/>
          <w:szCs w:val="32"/>
        </w:rPr>
        <w:t>商单位（法定名称）章（鲜章）]</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eastAsia" w:ascii="楷体" w:hAnsi="楷体" w:eastAsia="楷体" w:cs="楷体"/>
          <w:b w:val="0"/>
          <w:bCs w:val="0"/>
          <w:color w:val="auto"/>
          <w:sz w:val="32"/>
          <w:szCs w:val="32"/>
        </w:rPr>
      </w:pPr>
      <w:bookmarkStart w:id="25" w:name="_bookmark18"/>
      <w:bookmarkEnd w:id="25"/>
      <w:bookmarkStart w:id="26" w:name="14.响应文件的包装、密封和标注"/>
      <w:bookmarkEnd w:id="26"/>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响应文件的包装、密封和标注</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2"/>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1"/>
          <w:sz w:val="32"/>
          <w:szCs w:val="32"/>
        </w:rPr>
        <w:t>响应文件，</w:t>
      </w:r>
      <w:r>
        <w:rPr>
          <w:rFonts w:hint="default" w:ascii="Times New Roman" w:hAnsi="Times New Roman" w:eastAsia="仿宋" w:cs="Times New Roman"/>
          <w:b w:val="0"/>
          <w:bCs w:val="0"/>
          <w:color w:val="auto"/>
          <w:spacing w:val="-1"/>
          <w:sz w:val="32"/>
          <w:szCs w:val="32"/>
          <w:lang w:eastAsia="zh-CN"/>
        </w:rPr>
        <w:t>报价一览表</w:t>
      </w:r>
      <w:r>
        <w:rPr>
          <w:rFonts w:hint="default" w:ascii="Times New Roman" w:hAnsi="Times New Roman" w:eastAsia="仿宋" w:cs="Times New Roman"/>
          <w:b w:val="0"/>
          <w:bCs w:val="0"/>
          <w:color w:val="auto"/>
          <w:spacing w:val="-1"/>
          <w:sz w:val="32"/>
          <w:szCs w:val="32"/>
        </w:rPr>
        <w:t>，应分别单独包装、密封和标</w:t>
      </w:r>
      <w:r>
        <w:rPr>
          <w:rFonts w:hint="default" w:ascii="Times New Roman" w:hAnsi="Times New Roman" w:eastAsia="仿宋" w:cs="Times New Roman"/>
          <w:b w:val="0"/>
          <w:bCs w:val="0"/>
          <w:color w:val="auto"/>
          <w:sz w:val="32"/>
          <w:szCs w:val="32"/>
        </w:rPr>
        <w:t>注。</w:t>
      </w:r>
    </w:p>
    <w:p>
      <w:pPr>
        <w:keepNext w:val="0"/>
        <w:keepLines w:val="0"/>
        <w:pageBreakBefore w:val="0"/>
        <w:widowControl w:val="0"/>
        <w:numPr>
          <w:ilvl w:val="0"/>
          <w:numId w:val="0"/>
        </w:numPr>
        <w:tabs>
          <w:tab w:val="left" w:pos="1453"/>
          <w:tab w:val="left" w:pos="1719"/>
        </w:tabs>
        <w:kinsoku/>
        <w:wordWrap/>
        <w:overflowPunct/>
        <w:topLinePunct w:val="0"/>
        <w:autoSpaceDE w:val="0"/>
        <w:autoSpaceDN w:val="0"/>
        <w:bidi w:val="0"/>
        <w:adjustRightInd/>
        <w:snapToGrid/>
        <w:spacing w:before="0" w:line="600" w:lineRule="exact"/>
        <w:ind w:left="0" w:right="0" w:rightChars="0" w:firstLine="636"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1"/>
          <w:kern w:val="2"/>
          <w:sz w:val="32"/>
          <w:szCs w:val="32"/>
          <w:lang w:val="zh-CN" w:eastAsia="zh-CN" w:bidi="zh-CN"/>
        </w:rPr>
        <w:t>密封包装的最外层应清楚地标明项目名称、项目编号、供应商名称以及</w:t>
      </w:r>
      <w:r>
        <w:rPr>
          <w:rFonts w:hint="default" w:ascii="Times New Roman" w:hAnsi="Times New Roman" w:eastAsia="仿宋" w:cs="Times New Roman"/>
          <w:b w:val="0"/>
          <w:bCs w:val="0"/>
          <w:color w:val="auto"/>
          <w:kern w:val="2"/>
          <w:sz w:val="32"/>
          <w:szCs w:val="32"/>
          <w:lang w:val="zh-CN" w:eastAsia="zh-CN" w:bidi="zh-CN"/>
        </w:rPr>
        <w:t>响应文件或报价一览表字样，格式自拟。</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eastAsia="zh-CN"/>
        </w:rPr>
      </w:pPr>
      <w:bookmarkStart w:id="27" w:name="15.响应文件的递交"/>
      <w:bookmarkEnd w:id="27"/>
      <w:bookmarkStart w:id="28" w:name="_bookmark19"/>
      <w:bookmarkEnd w:id="28"/>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十五</w:t>
      </w:r>
      <w:r>
        <w:rPr>
          <w:rFonts w:hint="default" w:ascii="楷体" w:hAnsi="楷体" w:eastAsia="楷体" w:cs="楷体"/>
          <w:b w:val="0"/>
          <w:bCs w:val="0"/>
          <w:color w:val="auto"/>
          <w:sz w:val="32"/>
          <w:szCs w:val="32"/>
          <w:lang w:eastAsia="zh-CN"/>
        </w:rPr>
        <w:t>）响应文件的递交</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响应文件应于递交响应文件截止时间</w:t>
      </w:r>
      <w:r>
        <w:rPr>
          <w:rFonts w:hint="eastAsia" w:ascii="Times New Roman" w:hAnsi="Times New Roman" w:cs="Times New Roman"/>
          <w:b w:val="0"/>
          <w:bCs w:val="0"/>
          <w:color w:val="auto"/>
          <w:kern w:val="2"/>
          <w:sz w:val="32"/>
          <w:szCs w:val="32"/>
          <w:lang w:val="zh-CN" w:eastAsia="zh-CN" w:bidi="zh-CN"/>
        </w:rPr>
        <w:t>之前</w:t>
      </w:r>
      <w:r>
        <w:rPr>
          <w:rFonts w:hint="default" w:ascii="Times New Roman" w:hAnsi="Times New Roman" w:eastAsia="仿宋" w:cs="Times New Roman"/>
          <w:b w:val="0"/>
          <w:bCs w:val="0"/>
          <w:color w:val="auto"/>
          <w:spacing w:val="-9"/>
          <w:kern w:val="2"/>
          <w:sz w:val="32"/>
          <w:szCs w:val="32"/>
          <w:lang w:val="zh-CN" w:eastAsia="zh-CN" w:bidi="zh-CN"/>
        </w:rPr>
        <w:t>送达指定地点。截止时间后送达的响应文件以及未按谈判文件要求包装、密封</w:t>
      </w:r>
      <w:r>
        <w:rPr>
          <w:rFonts w:hint="default" w:ascii="Times New Roman" w:hAnsi="Times New Roman" w:eastAsia="仿宋" w:cs="Times New Roman"/>
          <w:b w:val="0"/>
          <w:bCs w:val="0"/>
          <w:color w:val="auto"/>
          <w:kern w:val="2"/>
          <w:sz w:val="32"/>
          <w:szCs w:val="32"/>
          <w:lang w:val="zh-CN" w:eastAsia="zh-CN" w:bidi="zh-CN"/>
        </w:rPr>
        <w:t>和标注的响应文件将被拒绝接收。供应商在提交谈判响应文件截止时间前，可以对所递交的响应文件进行补</w:t>
      </w:r>
      <w:r>
        <w:rPr>
          <w:rFonts w:hint="default" w:ascii="Times New Roman" w:hAnsi="Times New Roman" w:eastAsia="仿宋" w:cs="Times New Roman"/>
          <w:b w:val="0"/>
          <w:bCs w:val="0"/>
          <w:color w:val="auto"/>
          <w:spacing w:val="-10"/>
          <w:kern w:val="2"/>
          <w:sz w:val="32"/>
          <w:szCs w:val="32"/>
          <w:lang w:val="zh-CN" w:eastAsia="zh-CN" w:bidi="zh-CN"/>
        </w:rPr>
        <w:t>充、修改或撤回，并书面通知采购人。补充、修改的内容作为响应文件的</w:t>
      </w:r>
      <w:r>
        <w:rPr>
          <w:rFonts w:hint="default" w:ascii="Times New Roman" w:hAnsi="Times New Roman" w:eastAsia="仿宋" w:cs="Times New Roman"/>
          <w:b w:val="0"/>
          <w:bCs w:val="0"/>
          <w:color w:val="auto"/>
          <w:spacing w:val="-11"/>
          <w:kern w:val="2"/>
          <w:sz w:val="32"/>
          <w:szCs w:val="32"/>
          <w:lang w:val="zh-CN" w:eastAsia="zh-CN" w:bidi="zh-CN"/>
        </w:rPr>
        <w:t>组成部分。补充、修改的内容与响应文件不一致的，以补充、修改的内容为准。</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报价一览表在谈判小组要求进行报价时递交。</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eastAsia="zh-CN"/>
        </w:rPr>
      </w:pPr>
      <w:bookmarkStart w:id="29" w:name="_bookmark20"/>
      <w:bookmarkEnd w:id="29"/>
      <w:bookmarkStart w:id="30" w:name="16.谈判保证金"/>
      <w:bookmarkEnd w:id="30"/>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十六</w:t>
      </w:r>
      <w:r>
        <w:rPr>
          <w:rFonts w:hint="default" w:ascii="楷体" w:hAnsi="楷体" w:eastAsia="楷体" w:cs="楷体"/>
          <w:b w:val="0"/>
          <w:bCs w:val="0"/>
          <w:color w:val="auto"/>
          <w:sz w:val="32"/>
          <w:szCs w:val="32"/>
          <w:lang w:eastAsia="zh-CN"/>
        </w:rPr>
        <w:t>）谈判保证金</w:t>
      </w:r>
    </w:p>
    <w:p>
      <w:pPr>
        <w:keepNext w:val="0"/>
        <w:keepLines w:val="0"/>
        <w:pageBreakBefore w:val="0"/>
        <w:widowControl w:val="0"/>
        <w:numPr>
          <w:ilvl w:val="0"/>
          <w:numId w:val="0"/>
        </w:numPr>
        <w:tabs>
          <w:tab w:val="left" w:pos="1898"/>
        </w:tabs>
        <w:kinsoku/>
        <w:wordWrap/>
        <w:overflowPunct/>
        <w:topLinePunct w:val="0"/>
        <w:autoSpaceDE w:val="0"/>
        <w:autoSpaceDN w:val="0"/>
        <w:bidi w:val="0"/>
        <w:adjustRightInd/>
        <w:snapToGrid/>
        <w:spacing w:before="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bookmarkStart w:id="31" w:name="17.履约保证金"/>
      <w:bookmarkEnd w:id="31"/>
      <w:bookmarkStart w:id="32" w:name="_bookmark21"/>
      <w:bookmarkEnd w:id="32"/>
      <w:r>
        <w:rPr>
          <w:rFonts w:hint="default" w:ascii="Times New Roman" w:hAnsi="Times New Roman" w:eastAsia="仿宋" w:cs="Times New Roman"/>
          <w:b w:val="0"/>
          <w:bCs w:val="0"/>
          <w:color w:val="auto"/>
          <w:kern w:val="2"/>
          <w:sz w:val="32"/>
          <w:szCs w:val="32"/>
          <w:lang w:val="zh-CN" w:eastAsia="zh-CN" w:bidi="zh-CN"/>
        </w:rPr>
        <w:t>本项目不要求谈判保证金。</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val="zh-CN" w:eastAsia="zh-CN"/>
        </w:rPr>
      </w:pPr>
      <w:r>
        <w:rPr>
          <w:rFonts w:hint="default" w:ascii="楷体" w:hAnsi="楷体" w:eastAsia="楷体" w:cs="楷体"/>
          <w:b w:val="0"/>
          <w:bCs w:val="0"/>
          <w:color w:val="auto"/>
          <w:sz w:val="32"/>
          <w:szCs w:val="32"/>
          <w:lang w:val="zh-CN" w:eastAsia="zh-CN"/>
        </w:rPr>
        <w:t>（</w:t>
      </w:r>
      <w:r>
        <w:rPr>
          <w:rFonts w:hint="default" w:ascii="楷体" w:hAnsi="楷体" w:eastAsia="楷体" w:cs="楷体"/>
          <w:b w:val="0"/>
          <w:bCs w:val="0"/>
          <w:color w:val="auto"/>
          <w:sz w:val="32"/>
          <w:szCs w:val="32"/>
          <w:lang w:val="en-US" w:eastAsia="zh-CN"/>
        </w:rPr>
        <w:t>十七</w:t>
      </w:r>
      <w:r>
        <w:rPr>
          <w:rFonts w:hint="default" w:ascii="楷体" w:hAnsi="楷体" w:eastAsia="楷体" w:cs="楷体"/>
          <w:b w:val="0"/>
          <w:bCs w:val="0"/>
          <w:color w:val="auto"/>
          <w:sz w:val="32"/>
          <w:szCs w:val="32"/>
          <w:lang w:val="zh-CN" w:eastAsia="zh-CN"/>
        </w:rPr>
        <w:t>）履约保证金</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本项目不要求履约保证金。</w:t>
      </w:r>
      <w:bookmarkStart w:id="33" w:name="18.竞争性谈判程序"/>
      <w:bookmarkEnd w:id="33"/>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val="zh-CN" w:eastAsia="zh-CN"/>
        </w:rPr>
      </w:pPr>
      <w:r>
        <w:rPr>
          <w:rFonts w:hint="default" w:ascii="楷体" w:hAnsi="楷体" w:eastAsia="楷体" w:cs="楷体"/>
          <w:b w:val="0"/>
          <w:bCs w:val="0"/>
          <w:color w:val="auto"/>
          <w:sz w:val="32"/>
          <w:szCs w:val="32"/>
          <w:lang w:val="zh-CN" w:eastAsia="zh-CN"/>
        </w:rPr>
        <w:t>（</w:t>
      </w:r>
      <w:r>
        <w:rPr>
          <w:rFonts w:hint="default" w:ascii="楷体" w:hAnsi="楷体" w:eastAsia="楷体" w:cs="楷体"/>
          <w:b w:val="0"/>
          <w:bCs w:val="0"/>
          <w:color w:val="auto"/>
          <w:sz w:val="32"/>
          <w:szCs w:val="32"/>
          <w:lang w:val="en-US" w:eastAsia="zh-CN"/>
        </w:rPr>
        <w:t>十八</w:t>
      </w:r>
      <w:r>
        <w:rPr>
          <w:rFonts w:hint="default" w:ascii="楷体" w:hAnsi="楷体" w:eastAsia="楷体" w:cs="楷体"/>
          <w:b w:val="0"/>
          <w:bCs w:val="0"/>
          <w:color w:val="auto"/>
          <w:sz w:val="32"/>
          <w:szCs w:val="32"/>
          <w:lang w:val="zh-CN" w:eastAsia="zh-CN"/>
        </w:rPr>
        <w:t>）竞争性谈判程序</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lang w:val="en-US" w:eastAsia="zh-CN"/>
        </w:rPr>
        <w:t>发出谈判文件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16" w:firstLineChars="200"/>
        <w:jc w:val="both"/>
        <w:textAlignment w:val="auto"/>
        <w:rPr>
          <w:rFonts w:hint="default" w:ascii="Times New Roman" w:hAnsi="Times New Roman" w:eastAsia="仿宋" w:cs="Times New Roman"/>
          <w:b w:val="0"/>
          <w:bCs w:val="0"/>
          <w:color w:val="auto"/>
          <w:spacing w:val="-6"/>
          <w:sz w:val="32"/>
          <w:szCs w:val="32"/>
          <w:lang w:val="en-US" w:eastAsia="zh-CN"/>
        </w:rPr>
      </w:pPr>
      <w:r>
        <w:rPr>
          <w:rFonts w:hint="default" w:ascii="Times New Roman" w:hAnsi="Times New Roman" w:eastAsia="仿宋" w:cs="Times New Roman"/>
          <w:b w:val="0"/>
          <w:bCs w:val="0"/>
          <w:color w:val="auto"/>
          <w:spacing w:val="-6"/>
          <w:sz w:val="32"/>
          <w:szCs w:val="32"/>
          <w:lang w:val="en-US" w:eastAsia="zh-CN"/>
        </w:rPr>
        <w:t>确定不少于3家的</w:t>
      </w:r>
      <w:r>
        <w:rPr>
          <w:rFonts w:hint="default" w:ascii="Times New Roman" w:hAnsi="Times New Roman" w:eastAsia="仿宋" w:cs="Times New Roman"/>
          <w:b w:val="0"/>
          <w:bCs w:val="0"/>
          <w:color w:val="auto"/>
          <w:spacing w:val="-6"/>
          <w:sz w:val="32"/>
          <w:szCs w:val="32"/>
        </w:rPr>
        <w:t>符合资格条件</w:t>
      </w:r>
      <w:r>
        <w:rPr>
          <w:rFonts w:hint="default" w:ascii="Times New Roman" w:hAnsi="Times New Roman" w:eastAsia="仿宋" w:cs="Times New Roman"/>
          <w:b w:val="0"/>
          <w:bCs w:val="0"/>
          <w:color w:val="auto"/>
          <w:spacing w:val="-6"/>
          <w:sz w:val="32"/>
          <w:szCs w:val="32"/>
          <w:lang w:val="en-US" w:eastAsia="zh-CN"/>
        </w:rPr>
        <w:t>供应商，并向其发出谈判文件。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接收响应文件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供应商递交响应文件截止时间结束后，递交响应文件的供应商不足三家的，本次竞争性谈判采购活动终止。</w:t>
      </w:r>
    </w:p>
    <w:p>
      <w:pPr>
        <w:keepNext w:val="0"/>
        <w:keepLines w:val="0"/>
        <w:pageBreakBefore w:val="0"/>
        <w:widowControl w:val="0"/>
        <w:numPr>
          <w:ilvl w:val="0"/>
          <w:numId w:val="0"/>
        </w:numPr>
        <w:tabs>
          <w:tab w:val="left" w:pos="1483"/>
          <w:tab w:val="left" w:pos="1839"/>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成立谈判小组</w:t>
      </w:r>
    </w:p>
    <w:p>
      <w:pPr>
        <w:keepNext w:val="0"/>
        <w:keepLines w:val="0"/>
        <w:pageBreakBefore w:val="0"/>
        <w:widowControl w:val="0"/>
        <w:numPr>
          <w:ilvl w:val="0"/>
          <w:numId w:val="0"/>
        </w:numPr>
        <w:tabs>
          <w:tab w:val="left" w:pos="146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eastAsia" w:ascii="Times New Roman" w:hAnsi="Times New Roman" w:cs="Times New Roman"/>
          <w:b w:val="0"/>
          <w:bCs w:val="0"/>
          <w:color w:val="auto"/>
          <w:sz w:val="32"/>
          <w:szCs w:val="40"/>
          <w:lang w:val="en-US" w:eastAsia="zh-CN"/>
        </w:rPr>
      </w:pPr>
      <w:r>
        <w:rPr>
          <w:rFonts w:hint="eastAsia" w:ascii="Times New Roman" w:hAnsi="Times New Roman" w:cs="Times New Roman"/>
          <w:b w:val="0"/>
          <w:bCs w:val="0"/>
          <w:color w:val="auto"/>
          <w:sz w:val="32"/>
          <w:szCs w:val="40"/>
          <w:lang w:val="en-US" w:eastAsia="zh-CN"/>
        </w:rPr>
        <w:t>按办公会确定的采购小组组成谈判小组，公司纪委明确1名监督人员对采购工作进行全程监督。</w:t>
      </w:r>
    </w:p>
    <w:p>
      <w:pPr>
        <w:keepNext w:val="0"/>
        <w:keepLines w:val="0"/>
        <w:pageBreakBefore w:val="0"/>
        <w:widowControl w:val="0"/>
        <w:numPr>
          <w:ilvl w:val="0"/>
          <w:numId w:val="0"/>
        </w:numPr>
        <w:tabs>
          <w:tab w:val="left" w:pos="146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资格审查</w:t>
      </w:r>
    </w:p>
    <w:p>
      <w:pPr>
        <w:keepNext w:val="0"/>
        <w:keepLines w:val="0"/>
        <w:pageBreakBefore w:val="0"/>
        <w:widowControl w:val="0"/>
        <w:numPr>
          <w:ilvl w:val="0"/>
          <w:numId w:val="0"/>
        </w:numPr>
        <w:tabs>
          <w:tab w:val="left" w:pos="1528"/>
          <w:tab w:val="left" w:pos="1839"/>
        </w:tabs>
        <w:kinsoku/>
        <w:wordWrap/>
        <w:overflowPunct/>
        <w:topLinePunct w:val="0"/>
        <w:autoSpaceDE w:val="0"/>
        <w:autoSpaceDN w:val="0"/>
        <w:bidi w:val="0"/>
        <w:adjustRightInd/>
        <w:snapToGrid/>
        <w:spacing w:before="0" w:line="600" w:lineRule="exact"/>
        <w:ind w:left="0" w:right="0" w:rightChars="0" w:firstLine="608"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8"/>
          <w:kern w:val="2"/>
          <w:sz w:val="32"/>
          <w:szCs w:val="32"/>
          <w:lang w:val="en-US" w:eastAsia="zh-CN" w:bidi="zh-CN"/>
        </w:rPr>
        <w:t>5</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8"/>
          <w:kern w:val="2"/>
          <w:sz w:val="32"/>
          <w:szCs w:val="32"/>
          <w:lang w:val="zh-CN" w:eastAsia="zh-CN" w:bidi="zh-CN"/>
        </w:rPr>
        <w:t>递交响应文件截止时间结束后，由谈判小组对递交响应文件的供应商进行资</w:t>
      </w:r>
      <w:r>
        <w:rPr>
          <w:rFonts w:hint="default" w:ascii="Times New Roman" w:hAnsi="Times New Roman" w:eastAsia="仿宋" w:cs="Times New Roman"/>
          <w:b w:val="0"/>
          <w:bCs w:val="0"/>
          <w:color w:val="auto"/>
          <w:spacing w:val="-10"/>
          <w:kern w:val="2"/>
          <w:sz w:val="32"/>
          <w:szCs w:val="32"/>
          <w:lang w:val="zh-CN" w:eastAsia="zh-CN" w:bidi="zh-CN"/>
        </w:rPr>
        <w:t>格审查，确定被邀请参加谈判的供应商名单。供应商资格审查的范围不能超过谈</w:t>
      </w:r>
      <w:r>
        <w:rPr>
          <w:rFonts w:hint="default" w:ascii="Times New Roman" w:hAnsi="Times New Roman" w:eastAsia="仿宋" w:cs="Times New Roman"/>
          <w:b w:val="0"/>
          <w:bCs w:val="0"/>
          <w:color w:val="auto"/>
          <w:spacing w:val="-6"/>
          <w:kern w:val="2"/>
          <w:sz w:val="32"/>
          <w:szCs w:val="32"/>
          <w:lang w:val="zh-CN" w:eastAsia="zh-CN" w:bidi="zh-CN"/>
        </w:rPr>
        <w:t>判文件中对供应商的资格条件要求。谈判小组资格审查过程中，谈判小组成员对供应商资格是否符合规定存在争议的，应当以少数服从多数的原则处理，但不违</w:t>
      </w:r>
      <w:r>
        <w:rPr>
          <w:rFonts w:hint="default" w:ascii="Times New Roman" w:hAnsi="Times New Roman" w:eastAsia="仿宋" w:cs="Times New Roman"/>
          <w:b w:val="0"/>
          <w:bCs w:val="0"/>
          <w:color w:val="auto"/>
          <w:kern w:val="2"/>
          <w:sz w:val="32"/>
          <w:szCs w:val="32"/>
          <w:lang w:val="zh-CN" w:eastAsia="zh-CN" w:bidi="zh-CN"/>
        </w:rPr>
        <w:t>背</w:t>
      </w:r>
      <w:r>
        <w:rPr>
          <w:rFonts w:hint="default" w:ascii="Times New Roman" w:hAnsi="Times New Roman" w:eastAsia="仿宋" w:cs="Times New Roman"/>
          <w:b w:val="0"/>
          <w:bCs w:val="0"/>
          <w:color w:val="auto"/>
          <w:kern w:val="2"/>
          <w:sz w:val="32"/>
          <w:szCs w:val="32"/>
          <w:lang w:val="en-US" w:eastAsia="zh-CN" w:bidi="zh-CN"/>
        </w:rPr>
        <w:t>相关法律规范</w:t>
      </w:r>
      <w:r>
        <w:rPr>
          <w:rFonts w:hint="default" w:ascii="Times New Roman" w:hAnsi="Times New Roman" w:eastAsia="仿宋" w:cs="Times New Roman"/>
          <w:b w:val="0"/>
          <w:bCs w:val="0"/>
          <w:color w:val="auto"/>
          <w:kern w:val="2"/>
          <w:sz w:val="32"/>
          <w:szCs w:val="32"/>
          <w:lang w:val="zh-CN" w:eastAsia="zh-CN" w:bidi="zh-CN"/>
        </w:rPr>
        <w:t>。</w:t>
      </w:r>
    </w:p>
    <w:p>
      <w:pPr>
        <w:keepNext w:val="0"/>
        <w:keepLines w:val="0"/>
        <w:pageBreakBefore w:val="0"/>
        <w:widowControl w:val="0"/>
        <w:numPr>
          <w:ilvl w:val="0"/>
          <w:numId w:val="0"/>
        </w:numPr>
        <w:tabs>
          <w:tab w:val="left" w:pos="152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6</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供应商资格审查的标准</w:t>
      </w:r>
    </w:p>
    <w:tbl>
      <w:tblPr>
        <w:tblStyle w:val="8"/>
        <w:tblW w:w="91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4278"/>
        <w:gridCol w:w="4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序号</w:t>
            </w:r>
          </w:p>
        </w:tc>
        <w:tc>
          <w:tcPr>
            <w:tcW w:w="4278" w:type="dxa"/>
            <w:noWrap w:val="0"/>
            <w:vAlign w:val="center"/>
          </w:tcPr>
          <w:p>
            <w:pPr>
              <w:keepNext w:val="0"/>
              <w:keepLines w:val="0"/>
              <w:pageBreakBefore w:val="0"/>
              <w:widowControl w:val="0"/>
              <w:tabs>
                <w:tab w:val="left" w:pos="848"/>
              </w:tabs>
              <w:kinsoku/>
              <w:wordWrap/>
              <w:overflowPunct/>
              <w:topLinePunct w:val="0"/>
              <w:autoSpaceDE w:val="0"/>
              <w:autoSpaceDN w:val="0"/>
              <w:bidi w:val="0"/>
              <w:adjustRightInd/>
              <w:snapToGrid/>
              <w:spacing w:before="0" w:after="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项目</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合格条件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1</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供应商的声明函</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2</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法定代表人身份证明书及身份证</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身份证双面复印，加盖鲜章。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3</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法定代表人授权书及代理人身份证</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1．</w:t>
            </w:r>
            <w:r>
              <w:rPr>
                <w:rFonts w:hint="default" w:ascii="Times New Roman" w:hAnsi="Times New Roman" w:eastAsia="仿宋" w:cs="Times New Roman"/>
                <w:b w:val="0"/>
                <w:bCs w:val="0"/>
                <w:color w:val="auto"/>
                <w:kern w:val="2"/>
                <w:sz w:val="24"/>
                <w:szCs w:val="24"/>
                <w:lang w:val="zh-CN" w:eastAsia="zh-CN" w:bidi="zh-CN"/>
              </w:rPr>
              <w:t>满足谈判文件的要求；</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身份证双面复印，加盖鲜章。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4</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5"/>
                <w:kern w:val="2"/>
                <w:sz w:val="24"/>
                <w:szCs w:val="24"/>
                <w:lang w:val="zh-CN" w:eastAsia="zh-CN" w:bidi="zh-CN"/>
              </w:rPr>
              <w:t>有</w:t>
            </w:r>
            <w:r>
              <w:rPr>
                <w:rFonts w:hint="default" w:ascii="Times New Roman" w:hAnsi="Times New Roman" w:eastAsia="仿宋" w:cs="Times New Roman"/>
                <w:b w:val="0"/>
                <w:bCs w:val="0"/>
                <w:color w:val="auto"/>
                <w:kern w:val="2"/>
                <w:sz w:val="24"/>
                <w:szCs w:val="24"/>
                <w:lang w:val="zh-CN" w:eastAsia="zh-CN" w:bidi="zh-CN"/>
              </w:rPr>
              <w:t>效的营业执照副本或法人证书等类似证明材料</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1．</w:t>
            </w:r>
            <w:r>
              <w:rPr>
                <w:rFonts w:hint="default" w:ascii="Times New Roman" w:hAnsi="Times New Roman" w:eastAsia="仿宋" w:cs="Times New Roman"/>
                <w:b w:val="0"/>
                <w:bCs w:val="0"/>
                <w:color w:val="auto"/>
                <w:kern w:val="2"/>
                <w:sz w:val="24"/>
                <w:szCs w:val="24"/>
                <w:lang w:val="zh-CN" w:eastAsia="zh-CN" w:bidi="zh-CN"/>
              </w:rPr>
              <w:t>须提供有效的营业执照副本或法人证书等类似证明材料副本复印件，加盖鲜章；</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营业执照副本或法人证书等类似证明材料复印件。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5</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具有良好的商业信誉</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原件，加盖鲜章。（格式详见本谈判文件第四章）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en-US" w:eastAsia="zh-CN" w:bidi="zh-CN"/>
              </w:rPr>
              <w:t>6</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参加采购活动前三年内，在经营活动中没有违法记录的承诺函</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原件，加盖鲜章。（格式详见本谈判文件第四章）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7</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供应商及其现任法定代表人、主要负责人不具有行贿犯罪记录的承诺函</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spacing w:val="-16"/>
                <w:kern w:val="2"/>
                <w:sz w:val="24"/>
                <w:szCs w:val="24"/>
                <w:lang w:val="zh-CN" w:eastAsia="zh-CN" w:bidi="zh-CN"/>
              </w:rPr>
              <w:t>原件，加盖鲜章。</w:t>
            </w:r>
            <w:r>
              <w:rPr>
                <w:rFonts w:hint="default" w:ascii="Times New Roman" w:hAnsi="Times New Roman" w:eastAsia="仿宋" w:cs="Times New Roman"/>
                <w:b w:val="0"/>
                <w:bCs w:val="0"/>
                <w:color w:val="auto"/>
                <w:kern w:val="2"/>
                <w:sz w:val="24"/>
                <w:szCs w:val="24"/>
                <w:lang w:val="zh-CN" w:eastAsia="zh-CN" w:bidi="zh-CN"/>
              </w:rPr>
              <w:t>（</w:t>
            </w:r>
            <w:r>
              <w:rPr>
                <w:rFonts w:hint="default" w:ascii="Times New Roman" w:hAnsi="Times New Roman" w:eastAsia="仿宋" w:cs="Times New Roman"/>
                <w:b w:val="0"/>
                <w:bCs w:val="0"/>
                <w:color w:val="auto"/>
                <w:spacing w:val="-1"/>
                <w:kern w:val="2"/>
                <w:sz w:val="24"/>
                <w:szCs w:val="24"/>
                <w:lang w:val="zh-CN" w:eastAsia="zh-CN" w:bidi="zh-CN"/>
              </w:rPr>
              <w:t>格式详见本谈判文件第四章</w:t>
            </w:r>
            <w:r>
              <w:rPr>
                <w:rFonts w:hint="default" w:ascii="Times New Roman" w:hAnsi="Times New Roman" w:eastAsia="仿宋" w:cs="Times New Roman"/>
                <w:b w:val="0"/>
                <w:bCs w:val="0"/>
                <w:color w:val="auto"/>
                <w:kern w:val="2"/>
                <w:sz w:val="24"/>
                <w:szCs w:val="24"/>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8</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供应商资格性响应文件签字、盖章情</w:t>
            </w:r>
            <w:r>
              <w:rPr>
                <w:rFonts w:hint="default" w:ascii="Times New Roman" w:hAnsi="Times New Roman" w:eastAsia="仿宋" w:cs="Times New Roman"/>
                <w:b w:val="0"/>
                <w:bCs w:val="0"/>
                <w:color w:val="auto"/>
                <w:w w:val="99"/>
                <w:kern w:val="2"/>
                <w:sz w:val="24"/>
                <w:szCs w:val="24"/>
                <w:lang w:val="zh-CN" w:eastAsia="zh-CN" w:bidi="zh-CN"/>
              </w:rPr>
              <w:t>况</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tc>
      </w:tr>
    </w:tbl>
    <w:p>
      <w:pPr>
        <w:keepNext w:val="0"/>
        <w:keepLines w:val="0"/>
        <w:pageBreakBefore w:val="0"/>
        <w:widowControl w:val="0"/>
        <w:numPr>
          <w:ilvl w:val="0"/>
          <w:numId w:val="6"/>
        </w:numPr>
        <w:tabs>
          <w:tab w:val="left" w:pos="1359"/>
        </w:tabs>
        <w:kinsoku/>
        <w:wordWrap/>
        <w:overflowPunct/>
        <w:topLinePunct w:val="0"/>
        <w:autoSpaceDE w:val="0"/>
        <w:autoSpaceDN w:val="0"/>
        <w:bidi w:val="0"/>
        <w:adjustRightInd/>
        <w:snapToGrid/>
        <w:spacing w:before="0" w:after="0" w:line="520" w:lineRule="exact"/>
        <w:ind w:right="0" w:rightChars="0" w:firstLine="616" w:firstLineChars="200"/>
        <w:jc w:val="left"/>
        <w:textAlignment w:val="auto"/>
        <w:rPr>
          <w:rFonts w:hint="default" w:ascii="Times New Roman" w:hAnsi="Times New Roman" w:eastAsia="仿宋" w:cs="Times New Roman"/>
          <w:color w:val="auto"/>
          <w:spacing w:val="-7"/>
          <w:kern w:val="2"/>
          <w:sz w:val="32"/>
          <w:szCs w:val="32"/>
          <w:lang w:val="zh-CN" w:eastAsia="zh-CN" w:bidi="zh-CN"/>
        </w:rPr>
      </w:pPr>
      <w:r>
        <w:rPr>
          <w:rFonts w:hint="default" w:ascii="Times New Roman" w:hAnsi="Times New Roman" w:eastAsia="仿宋" w:cs="Times New Roman"/>
          <w:color w:val="auto"/>
          <w:spacing w:val="-6"/>
          <w:kern w:val="2"/>
          <w:sz w:val="32"/>
          <w:szCs w:val="32"/>
          <w:lang w:val="zh-CN" w:eastAsia="zh-CN" w:bidi="zh-CN"/>
        </w:rPr>
        <w:t>谈判小组资格审查结束后，应当出具资格审查报告，确定参加谈判的供应商</w:t>
      </w:r>
      <w:r>
        <w:rPr>
          <w:rFonts w:hint="default" w:ascii="Times New Roman" w:hAnsi="Times New Roman" w:eastAsia="仿宋" w:cs="Times New Roman"/>
          <w:color w:val="auto"/>
          <w:spacing w:val="-7"/>
          <w:kern w:val="2"/>
          <w:sz w:val="32"/>
          <w:szCs w:val="32"/>
          <w:lang w:val="zh-CN" w:eastAsia="zh-CN" w:bidi="zh-CN"/>
        </w:rPr>
        <w:t>名单。没有通过资格审查的供应商，谈判小组应当在资格审查报告中说明原因。</w:t>
      </w:r>
    </w:p>
    <w:p>
      <w:pPr>
        <w:keepNext w:val="0"/>
        <w:keepLines w:val="0"/>
        <w:pageBreakBefore w:val="0"/>
        <w:widowControl w:val="0"/>
        <w:numPr>
          <w:ilvl w:val="0"/>
          <w:numId w:val="0"/>
        </w:numPr>
        <w:tabs>
          <w:tab w:val="left" w:pos="1359"/>
        </w:tabs>
        <w:kinsoku/>
        <w:wordWrap/>
        <w:overflowPunct/>
        <w:topLinePunct w:val="0"/>
        <w:autoSpaceDE w:val="0"/>
        <w:autoSpaceDN w:val="0"/>
        <w:bidi w:val="0"/>
        <w:adjustRightInd/>
        <w:snapToGrid/>
        <w:spacing w:before="0" w:after="0" w:line="520" w:lineRule="exact"/>
        <w:ind w:right="0" w:rightChars="0" w:firstLine="640" w:firstLineChars="200"/>
        <w:jc w:val="left"/>
        <w:textAlignment w:val="auto"/>
        <w:rPr>
          <w:rFonts w:hint="default" w:ascii="Times New Roman" w:hAnsi="Times New Roman" w:eastAsia="仿宋" w:cs="Times New Roman"/>
          <w:b w:val="0"/>
          <w:bCs/>
          <w:color w:val="auto"/>
          <w:kern w:val="2"/>
          <w:sz w:val="32"/>
          <w:szCs w:val="32"/>
          <w:lang w:val="zh-CN" w:eastAsia="zh-CN" w:bidi="zh-CN"/>
        </w:rPr>
      </w:pPr>
      <w:r>
        <w:rPr>
          <w:rFonts w:hint="default" w:ascii="Times New Roman" w:hAnsi="Times New Roman" w:eastAsia="仿宋" w:cs="Times New Roman"/>
          <w:b w:val="0"/>
          <w:bCs/>
          <w:color w:val="auto"/>
          <w:kern w:val="2"/>
          <w:sz w:val="32"/>
          <w:szCs w:val="32"/>
          <w:lang w:val="en-US" w:eastAsia="zh-CN" w:bidi="zh-CN"/>
        </w:rPr>
        <w:t>8</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color w:val="auto"/>
          <w:kern w:val="2"/>
          <w:sz w:val="32"/>
          <w:szCs w:val="32"/>
          <w:lang w:val="zh-CN" w:eastAsia="zh-CN" w:bidi="zh-CN"/>
        </w:rPr>
        <w:t>资格审查报告格式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3485"/>
        <w:gridCol w:w="753"/>
        <w:gridCol w:w="753"/>
        <w:gridCol w:w="75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50"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项目名称</w:t>
            </w:r>
          </w:p>
        </w:tc>
        <w:tc>
          <w:tcPr>
            <w:tcW w:w="6500" w:type="dxa"/>
            <w:gridSpan w:val="5"/>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2022年办公设备及家具采购方案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50"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资格审查依据</w:t>
            </w:r>
          </w:p>
        </w:tc>
        <w:tc>
          <w:tcPr>
            <w:tcW w:w="6500" w:type="dxa"/>
            <w:gridSpan w:val="5"/>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0" w:type="dxa"/>
            <w:gridSpan w:val="6"/>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rPr>
              <w:t>报名的供应商名单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通过资格审查的供应商名单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rPr>
              <w:t>未通过资格审查的供应商名单</w:t>
            </w:r>
            <w:r>
              <w:rPr>
                <w:rFonts w:hint="default" w:ascii="Times New Roman" w:hAnsi="Times New Roman" w:eastAsia="仿宋" w:cs="Times New Roman"/>
                <w:b w:val="0"/>
                <w:bCs w:val="0"/>
                <w:color w:val="auto"/>
                <w:sz w:val="24"/>
                <w:szCs w:val="24"/>
                <w:vertAlign w:val="baseline"/>
                <w:lang w:eastAsia="zh-CN"/>
              </w:rPr>
              <w:t>（</w:t>
            </w:r>
            <w:r>
              <w:rPr>
                <w:rFonts w:hint="default" w:ascii="Times New Roman" w:hAnsi="Times New Roman" w:eastAsia="仿宋" w:cs="Times New Roman"/>
                <w:b w:val="0"/>
                <w:bCs w:val="0"/>
                <w:color w:val="auto"/>
                <w:sz w:val="24"/>
                <w:szCs w:val="24"/>
                <w:vertAlign w:val="baseline"/>
                <w:lang w:val="en-US" w:eastAsia="zh-CN"/>
              </w:rPr>
              <w:t>及原因</w:t>
            </w:r>
            <w:r>
              <w:rPr>
                <w:rFonts w:hint="default" w:ascii="Times New Roman" w:hAnsi="Times New Roman" w:eastAsia="仿宋" w:cs="Times New Roman"/>
                <w:b w:val="0"/>
                <w:bCs w:val="0"/>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5"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通过资格审查的供应商是否达到三家</w:t>
            </w: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是</w:t>
            </w:r>
          </w:p>
        </w:tc>
        <w:tc>
          <w:tcPr>
            <w:tcW w:w="753"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否</w:t>
            </w:r>
          </w:p>
        </w:tc>
        <w:tc>
          <w:tcPr>
            <w:tcW w:w="75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5"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本次采购活动是否终止</w:t>
            </w: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是</w:t>
            </w:r>
          </w:p>
        </w:tc>
        <w:tc>
          <w:tcPr>
            <w:tcW w:w="753"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否</w:t>
            </w:r>
          </w:p>
        </w:tc>
        <w:tc>
          <w:tcPr>
            <w:tcW w:w="75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谈判小组成员（签字）：</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right"/>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rPr>
              <w:t>日期：</w:t>
            </w:r>
            <w:r>
              <w:rPr>
                <w:rFonts w:hint="default" w:ascii="Times New Roman" w:hAnsi="Times New Roman" w:eastAsia="仿宋" w:cs="Times New Roman"/>
                <w:b w:val="0"/>
                <w:bCs w:val="0"/>
                <w:color w:val="auto"/>
                <w:sz w:val="24"/>
                <w:szCs w:val="24"/>
                <w:vertAlign w:val="baseline"/>
              </w:rPr>
              <w:tab/>
            </w:r>
            <w:r>
              <w:rPr>
                <w:rFonts w:hint="default" w:ascii="Times New Roman" w:hAnsi="Times New Roman" w:eastAsia="仿宋" w:cs="Times New Roman"/>
                <w:b w:val="0"/>
                <w:bCs w:val="0"/>
                <w:color w:val="auto"/>
                <w:sz w:val="24"/>
                <w:szCs w:val="24"/>
                <w:vertAlign w:val="baseline"/>
                <w:lang w:val="en-US" w:eastAsia="zh-CN"/>
              </w:rPr>
              <w:t xml:space="preserve">  </w:t>
            </w:r>
            <w:r>
              <w:rPr>
                <w:rFonts w:hint="default" w:ascii="Times New Roman" w:hAnsi="Times New Roman" w:eastAsia="仿宋" w:cs="Times New Roman"/>
                <w:b w:val="0"/>
                <w:bCs w:val="0"/>
                <w:color w:val="auto"/>
                <w:sz w:val="24"/>
                <w:szCs w:val="24"/>
                <w:vertAlign w:val="baseline"/>
              </w:rPr>
              <w:t>年</w:t>
            </w:r>
            <w:r>
              <w:rPr>
                <w:rFonts w:hint="default" w:ascii="Times New Roman" w:hAnsi="Times New Roman" w:eastAsia="仿宋" w:cs="Times New Roman"/>
                <w:b w:val="0"/>
                <w:bCs w:val="0"/>
                <w:color w:val="auto"/>
                <w:sz w:val="24"/>
                <w:szCs w:val="24"/>
                <w:vertAlign w:val="baseline"/>
              </w:rPr>
              <w:tab/>
            </w:r>
            <w:r>
              <w:rPr>
                <w:rFonts w:hint="default" w:ascii="Times New Roman" w:hAnsi="Times New Roman" w:eastAsia="仿宋" w:cs="Times New Roman"/>
                <w:b w:val="0"/>
                <w:bCs w:val="0"/>
                <w:color w:val="auto"/>
                <w:sz w:val="24"/>
                <w:szCs w:val="24"/>
                <w:vertAlign w:val="baseline"/>
                <w:lang w:val="en-US" w:eastAsia="zh-CN"/>
              </w:rPr>
              <w:t xml:space="preserve">   </w:t>
            </w:r>
            <w:r>
              <w:rPr>
                <w:rFonts w:hint="default" w:ascii="Times New Roman" w:hAnsi="Times New Roman" w:eastAsia="仿宋" w:cs="Times New Roman"/>
                <w:b w:val="0"/>
                <w:bCs w:val="0"/>
                <w:color w:val="auto"/>
                <w:sz w:val="24"/>
                <w:szCs w:val="24"/>
                <w:vertAlign w:val="baseline"/>
              </w:rPr>
              <w:t>月</w:t>
            </w:r>
            <w:r>
              <w:rPr>
                <w:rFonts w:hint="default" w:ascii="Times New Roman" w:hAnsi="Times New Roman" w:eastAsia="仿宋" w:cs="Times New Roman"/>
                <w:b w:val="0"/>
                <w:bCs w:val="0"/>
                <w:color w:val="auto"/>
                <w:sz w:val="24"/>
                <w:szCs w:val="24"/>
                <w:vertAlign w:val="baseline"/>
                <w:lang w:val="en-US" w:eastAsia="zh-CN"/>
              </w:rPr>
              <w:t xml:space="preserve">   日</w:t>
            </w:r>
          </w:p>
        </w:tc>
      </w:tr>
    </w:tbl>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after="0" w:line="520" w:lineRule="exact"/>
        <w:ind w:left="0" w:leftChars="0" w:right="0" w:rightChars="0" w:firstLine="608"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eastAsia" w:ascii="Times New Roman" w:hAnsi="Times New Roman" w:cs="Times New Roman"/>
          <w:b w:val="0"/>
          <w:bCs w:val="0"/>
          <w:color w:val="auto"/>
          <w:spacing w:val="-8"/>
          <w:kern w:val="2"/>
          <w:sz w:val="32"/>
          <w:szCs w:val="32"/>
          <w:lang w:val="en-US" w:eastAsia="zh-CN" w:bidi="zh-CN"/>
        </w:rPr>
        <w:t>9</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val="0"/>
          <w:color w:val="auto"/>
          <w:spacing w:val="-8"/>
          <w:kern w:val="2"/>
          <w:sz w:val="32"/>
          <w:szCs w:val="32"/>
          <w:lang w:val="zh-CN" w:eastAsia="zh-CN" w:bidi="zh-CN"/>
        </w:rPr>
        <w:t>谈判小组出具资格审查报告后，采购人将通过和未通过资格审查</w:t>
      </w:r>
      <w:r>
        <w:rPr>
          <w:rFonts w:hint="default" w:ascii="Times New Roman" w:hAnsi="Times New Roman" w:eastAsia="仿宋" w:cs="Times New Roman"/>
          <w:b w:val="0"/>
          <w:bCs w:val="0"/>
          <w:color w:val="auto"/>
          <w:kern w:val="2"/>
          <w:sz w:val="32"/>
          <w:szCs w:val="32"/>
          <w:lang w:val="zh-CN" w:eastAsia="zh-CN" w:bidi="zh-CN"/>
        </w:rPr>
        <w:t>的供应商名单以及未通过资格审查的原因向所有递交响应文件的供应商当场宣布。</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zh-CN"/>
        </w:rPr>
      </w:pPr>
      <w:r>
        <w:rPr>
          <w:rFonts w:hint="default" w:ascii="Times New Roman" w:hAnsi="Times New Roman" w:eastAsia="仿宋" w:cs="Times New Roman"/>
          <w:b w:val="0"/>
          <w:bCs w:val="0"/>
          <w:color w:val="auto"/>
          <w:kern w:val="2"/>
          <w:sz w:val="32"/>
          <w:szCs w:val="32"/>
          <w:lang w:val="en-US" w:eastAsia="zh-CN" w:bidi="zh-CN"/>
        </w:rPr>
        <w:t>10</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通过资格审查的供应商不足三家的本次采购活动终止。</w:t>
      </w:r>
    </w:p>
    <w:p>
      <w:pPr>
        <w:keepNext w:val="0"/>
        <w:keepLines w:val="0"/>
        <w:pageBreakBefore w:val="0"/>
        <w:widowControl w:val="0"/>
        <w:numPr>
          <w:ilvl w:val="0"/>
          <w:numId w:val="0"/>
        </w:numPr>
        <w:tabs>
          <w:tab w:val="left" w:pos="1573"/>
          <w:tab w:val="left" w:pos="1708"/>
          <w:tab w:val="left" w:pos="1898"/>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谈判</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0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0"/>
          <w:kern w:val="2"/>
          <w:sz w:val="32"/>
          <w:szCs w:val="32"/>
          <w:lang w:val="zh-CN" w:eastAsia="zh-CN" w:bidi="zh-CN"/>
        </w:rPr>
        <w:t>（</w:t>
      </w:r>
      <w:r>
        <w:rPr>
          <w:rFonts w:hint="default" w:ascii="Times New Roman" w:hAnsi="Times New Roman" w:eastAsia="仿宋" w:cs="Times New Roman"/>
          <w:b w:val="0"/>
          <w:bCs w:val="0"/>
          <w:color w:val="auto"/>
          <w:spacing w:val="-10"/>
          <w:kern w:val="2"/>
          <w:sz w:val="32"/>
          <w:szCs w:val="32"/>
          <w:lang w:val="en-US" w:eastAsia="zh-CN" w:bidi="zh-CN"/>
        </w:rPr>
        <w:t>1</w:t>
      </w:r>
      <w:r>
        <w:rPr>
          <w:rFonts w:hint="default" w:ascii="Times New Roman" w:hAnsi="Times New Roman" w:eastAsia="仿宋" w:cs="Times New Roman"/>
          <w:b w:val="0"/>
          <w:bCs w:val="0"/>
          <w:color w:val="auto"/>
          <w:spacing w:val="-10"/>
          <w:kern w:val="2"/>
          <w:sz w:val="32"/>
          <w:szCs w:val="32"/>
          <w:lang w:val="zh-CN" w:eastAsia="zh-CN" w:bidi="zh-CN"/>
        </w:rPr>
        <w:t>）确定谈判顺序：谈判小组与通过资格审查的供应商分别进行谈判，谈</w:t>
      </w:r>
      <w:r>
        <w:rPr>
          <w:rFonts w:hint="default" w:ascii="Times New Roman" w:hAnsi="Times New Roman" w:eastAsia="仿宋" w:cs="Times New Roman"/>
          <w:b w:val="0"/>
          <w:bCs w:val="0"/>
          <w:color w:val="auto"/>
          <w:kern w:val="2"/>
          <w:sz w:val="32"/>
          <w:szCs w:val="32"/>
          <w:lang w:val="zh-CN" w:eastAsia="zh-CN" w:bidi="zh-CN"/>
        </w:rPr>
        <w:t>判顺序以现场抽签的方式确定。</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16"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6"/>
          <w:kern w:val="2"/>
          <w:sz w:val="32"/>
          <w:szCs w:val="32"/>
          <w:lang w:val="zh-CN" w:eastAsia="zh-CN" w:bidi="zh-CN"/>
        </w:rPr>
        <w:t>（</w:t>
      </w:r>
      <w:r>
        <w:rPr>
          <w:rFonts w:hint="default" w:ascii="Times New Roman" w:hAnsi="Times New Roman" w:eastAsia="仿宋" w:cs="Times New Roman"/>
          <w:b w:val="0"/>
          <w:bCs w:val="0"/>
          <w:color w:val="auto"/>
          <w:spacing w:val="-6"/>
          <w:kern w:val="2"/>
          <w:sz w:val="32"/>
          <w:szCs w:val="32"/>
          <w:lang w:val="en-US" w:eastAsia="zh-CN" w:bidi="zh-CN"/>
        </w:rPr>
        <w:t>2</w:t>
      </w:r>
      <w:r>
        <w:rPr>
          <w:rFonts w:hint="default" w:ascii="Times New Roman" w:hAnsi="Times New Roman" w:eastAsia="仿宋" w:cs="Times New Roman"/>
          <w:b w:val="0"/>
          <w:bCs w:val="0"/>
          <w:color w:val="auto"/>
          <w:spacing w:val="-6"/>
          <w:kern w:val="2"/>
          <w:sz w:val="32"/>
          <w:szCs w:val="32"/>
          <w:lang w:val="zh-CN" w:eastAsia="zh-CN" w:bidi="zh-CN"/>
        </w:rPr>
        <w:t>）谈判小组所有成员集中与单一供应商对报价、技术、服务内容、商务等</w:t>
      </w:r>
      <w:r>
        <w:rPr>
          <w:rFonts w:hint="default" w:ascii="Times New Roman" w:hAnsi="Times New Roman" w:eastAsia="仿宋" w:cs="Times New Roman"/>
          <w:b w:val="0"/>
          <w:bCs w:val="0"/>
          <w:color w:val="auto"/>
          <w:spacing w:val="-7"/>
          <w:kern w:val="2"/>
          <w:sz w:val="32"/>
          <w:szCs w:val="32"/>
          <w:lang w:val="zh-CN" w:eastAsia="zh-CN" w:bidi="zh-CN"/>
        </w:rPr>
        <w:t>内容分别进行一轮或多轮谈判，</w:t>
      </w:r>
      <w:r>
        <w:rPr>
          <w:rFonts w:hint="default" w:ascii="Times New Roman" w:hAnsi="Times New Roman" w:eastAsia="仿宋" w:cs="Times New Roman"/>
          <w:b w:val="0"/>
          <w:bCs w:val="0"/>
          <w:color w:val="auto"/>
          <w:spacing w:val="-11"/>
          <w:kern w:val="2"/>
          <w:sz w:val="32"/>
          <w:szCs w:val="32"/>
          <w:lang w:val="zh-CN" w:eastAsia="zh-CN" w:bidi="zh-CN"/>
        </w:rPr>
        <w:t>谈判目的</w:t>
      </w:r>
      <w:r>
        <w:rPr>
          <w:rFonts w:hint="default" w:ascii="Times New Roman" w:hAnsi="Times New Roman" w:eastAsia="仿宋" w:cs="Times New Roman"/>
          <w:b w:val="0"/>
          <w:bCs w:val="0"/>
          <w:color w:val="auto"/>
          <w:spacing w:val="-9"/>
          <w:kern w:val="2"/>
          <w:sz w:val="32"/>
          <w:szCs w:val="32"/>
          <w:lang w:val="zh-CN" w:eastAsia="zh-CN" w:bidi="zh-CN"/>
        </w:rPr>
        <w:t>在于澄清报价、优化需求，使所有供应商的响应具有可比性。在谈判中，谈判的</w:t>
      </w:r>
      <w:r>
        <w:rPr>
          <w:rFonts w:hint="default" w:ascii="Times New Roman" w:hAnsi="Times New Roman" w:eastAsia="仿宋" w:cs="Times New Roman"/>
          <w:b w:val="0"/>
          <w:bCs w:val="0"/>
          <w:color w:val="auto"/>
          <w:kern w:val="2"/>
          <w:sz w:val="32"/>
          <w:szCs w:val="32"/>
          <w:lang w:val="zh-CN" w:eastAsia="zh-CN" w:bidi="zh-CN"/>
        </w:rPr>
        <w:t>任何一方不得透露与谈判有关的其他供应商的技术资料、价格和其他信息。</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）谈判过程中，谈判小组可以根据谈判文件和谈判情况对供应商提出二轮报价要求。</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12"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7"/>
          <w:kern w:val="2"/>
          <w:sz w:val="32"/>
          <w:szCs w:val="32"/>
          <w:lang w:val="zh-CN" w:eastAsia="zh-CN" w:bidi="zh-CN"/>
        </w:rPr>
        <w:t>（</w:t>
      </w:r>
      <w:r>
        <w:rPr>
          <w:rFonts w:hint="default" w:ascii="Times New Roman" w:hAnsi="Times New Roman" w:eastAsia="仿宋" w:cs="Times New Roman"/>
          <w:b w:val="0"/>
          <w:bCs w:val="0"/>
          <w:color w:val="auto"/>
          <w:spacing w:val="-7"/>
          <w:kern w:val="2"/>
          <w:sz w:val="32"/>
          <w:szCs w:val="32"/>
          <w:lang w:val="en-US" w:eastAsia="zh-CN" w:bidi="zh-CN"/>
        </w:rPr>
        <w:t>4</w:t>
      </w:r>
      <w:r>
        <w:rPr>
          <w:rFonts w:hint="default" w:ascii="Times New Roman" w:hAnsi="Times New Roman" w:eastAsia="仿宋" w:cs="Times New Roman"/>
          <w:b w:val="0"/>
          <w:bCs w:val="0"/>
          <w:color w:val="auto"/>
          <w:spacing w:val="-7"/>
          <w:kern w:val="2"/>
          <w:sz w:val="32"/>
          <w:szCs w:val="32"/>
          <w:lang w:val="zh-CN" w:eastAsia="zh-CN" w:bidi="zh-CN"/>
        </w:rPr>
        <w:t>）谈判小组在对响应文件的有效性、完整性和响应程度进行审查时，可</w:t>
      </w:r>
      <w:r>
        <w:rPr>
          <w:rFonts w:hint="default" w:ascii="Times New Roman" w:hAnsi="Times New Roman" w:eastAsia="仿宋" w:cs="Times New Roman"/>
          <w:b w:val="0"/>
          <w:bCs w:val="0"/>
          <w:color w:val="auto"/>
          <w:spacing w:val="-6"/>
          <w:kern w:val="2"/>
          <w:sz w:val="32"/>
          <w:szCs w:val="32"/>
          <w:lang w:val="zh-CN" w:eastAsia="zh-CN" w:bidi="zh-CN"/>
        </w:rPr>
        <w:t>以要求供应商对响应文件中含义不明确、同类问题表述不一致或者有明显文字和计算错误的内容等作出必要的澄清、说明或者更正。供应商的澄清、说明或者更</w:t>
      </w:r>
      <w:r>
        <w:rPr>
          <w:rFonts w:hint="default" w:ascii="Times New Roman" w:hAnsi="Times New Roman" w:eastAsia="仿宋" w:cs="Times New Roman"/>
          <w:b w:val="0"/>
          <w:bCs w:val="0"/>
          <w:color w:val="auto"/>
          <w:kern w:val="2"/>
          <w:sz w:val="32"/>
          <w:szCs w:val="32"/>
          <w:lang w:val="zh-CN" w:eastAsia="zh-CN" w:bidi="zh-CN"/>
        </w:rPr>
        <w:t>正不得超出响应文件的范围或者改变响应文件的实质性内容。</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16"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rPr>
        <w:t>谈判小组要求供应商澄清、说明或者更正响应文件应当以书面形式作出。供</w:t>
      </w:r>
      <w:r>
        <w:rPr>
          <w:rFonts w:hint="default" w:ascii="Times New Roman" w:hAnsi="Times New Roman" w:eastAsia="仿宋" w:cs="Times New Roman"/>
          <w:b w:val="0"/>
          <w:bCs w:val="0"/>
          <w:color w:val="auto"/>
          <w:spacing w:val="-7"/>
          <w:sz w:val="32"/>
          <w:szCs w:val="32"/>
        </w:rPr>
        <w:t>应商的澄清、说明或者更正应当由法定代表人或其授权代表签字或者加盖公章。</w:t>
      </w:r>
      <w:r>
        <w:rPr>
          <w:rFonts w:hint="default" w:ascii="Times New Roman" w:hAnsi="Times New Roman" w:eastAsia="仿宋" w:cs="Times New Roman"/>
          <w:b w:val="0"/>
          <w:bCs w:val="0"/>
          <w:color w:val="auto"/>
          <w:sz w:val="32"/>
          <w:szCs w:val="32"/>
        </w:rPr>
        <w:t>由授权代表签字的，应当附法定代表人授权书。</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36" w:firstLineChars="200"/>
        <w:jc w:val="both"/>
        <w:textAlignment w:val="auto"/>
        <w:rPr>
          <w:rFonts w:hint="default" w:ascii="Times New Roman" w:hAnsi="Times New Roman" w:eastAsia="仿宋" w:cs="Times New Roman"/>
          <w:b w:val="0"/>
          <w:bCs w:val="0"/>
          <w:color w:val="auto"/>
          <w:spacing w:val="-12"/>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5</w:t>
      </w:r>
      <w:r>
        <w:rPr>
          <w:rFonts w:hint="default" w:ascii="Times New Roman" w:hAnsi="Times New Roman" w:eastAsia="仿宋" w:cs="Times New Roman"/>
          <w:b w:val="0"/>
          <w:bCs w:val="0"/>
          <w:color w:val="auto"/>
          <w:spacing w:val="-1"/>
          <w:kern w:val="2"/>
          <w:sz w:val="32"/>
          <w:szCs w:val="32"/>
          <w:lang w:val="zh-CN" w:eastAsia="zh-CN" w:bidi="zh-CN"/>
        </w:rPr>
        <w:t>）谈判达到供应商响应文件符合采购需求、质量和服务相等的前提下，</w:t>
      </w:r>
      <w:r>
        <w:rPr>
          <w:rFonts w:hint="default" w:ascii="Times New Roman" w:hAnsi="Times New Roman" w:eastAsia="仿宋" w:cs="Times New Roman"/>
          <w:b w:val="0"/>
          <w:bCs w:val="0"/>
          <w:color w:val="auto"/>
          <w:spacing w:val="-6"/>
          <w:kern w:val="2"/>
          <w:sz w:val="32"/>
          <w:szCs w:val="32"/>
          <w:lang w:val="zh-CN" w:eastAsia="zh-CN" w:bidi="zh-CN"/>
        </w:rPr>
        <w:t>谈判小组应要求供应商进行最后报价。供应商响应文件满足或者高于谈判小组规</w:t>
      </w:r>
      <w:r>
        <w:rPr>
          <w:rFonts w:hint="default" w:ascii="Times New Roman" w:hAnsi="Times New Roman" w:eastAsia="仿宋" w:cs="Times New Roman"/>
          <w:b w:val="0"/>
          <w:bCs w:val="0"/>
          <w:color w:val="auto"/>
          <w:spacing w:val="-12"/>
          <w:kern w:val="2"/>
          <w:sz w:val="32"/>
          <w:szCs w:val="32"/>
          <w:lang w:val="zh-CN" w:eastAsia="zh-CN" w:bidi="zh-CN"/>
        </w:rPr>
        <w:t>定的采购项目最低要求时，即视同供应商响应文件符合采购需求、质量和服务相等。</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谈判小组淘汰供应商的，应当书面通知该供应商</w:t>
      </w:r>
      <w:r>
        <w:rPr>
          <w:rFonts w:hint="default" w:ascii="Times New Roman" w:hAnsi="Times New Roman" w:eastAsia="仿宋" w:cs="Times New Roman"/>
          <w:b w:val="0"/>
          <w:bCs w:val="0"/>
          <w:color w:val="auto"/>
          <w:spacing w:val="-6"/>
          <w:sz w:val="32"/>
          <w:szCs w:val="32"/>
        </w:rPr>
        <w:t>谈判小组经过</w:t>
      </w:r>
      <w:r>
        <w:rPr>
          <w:rFonts w:hint="default" w:ascii="Times New Roman" w:hAnsi="Times New Roman" w:eastAsia="仿宋" w:cs="Times New Roman"/>
          <w:b w:val="0"/>
          <w:bCs w:val="0"/>
          <w:color w:val="auto"/>
          <w:spacing w:val="-6"/>
          <w:sz w:val="32"/>
          <w:szCs w:val="32"/>
          <w:lang w:eastAsia="zh-CN"/>
        </w:rPr>
        <w:t>二</w:t>
      </w:r>
      <w:r>
        <w:rPr>
          <w:rFonts w:hint="default" w:ascii="Times New Roman" w:hAnsi="Times New Roman" w:eastAsia="仿宋" w:cs="Times New Roman"/>
          <w:b w:val="0"/>
          <w:bCs w:val="0"/>
          <w:color w:val="auto"/>
          <w:spacing w:val="-6"/>
          <w:sz w:val="32"/>
          <w:szCs w:val="32"/>
        </w:rPr>
        <w:t>轮</w:t>
      </w:r>
      <w:r>
        <w:rPr>
          <w:rFonts w:hint="default" w:ascii="Times New Roman" w:hAnsi="Times New Roman" w:eastAsia="仿宋" w:cs="Times New Roman"/>
          <w:b w:val="0"/>
          <w:bCs w:val="0"/>
          <w:color w:val="auto"/>
          <w:spacing w:val="-6"/>
          <w:sz w:val="32"/>
          <w:szCs w:val="32"/>
          <w:lang w:eastAsia="zh-CN"/>
        </w:rPr>
        <w:t>及以上</w:t>
      </w:r>
      <w:r>
        <w:rPr>
          <w:rFonts w:hint="default" w:ascii="Times New Roman" w:hAnsi="Times New Roman" w:eastAsia="仿宋" w:cs="Times New Roman"/>
          <w:b w:val="0"/>
          <w:bCs w:val="0"/>
          <w:color w:val="auto"/>
          <w:spacing w:val="-6"/>
          <w:sz w:val="32"/>
          <w:szCs w:val="32"/>
        </w:rPr>
        <w:t>谈判后，供应商的响应文件仍然不能满足谈判文件规定的采购项目最低要求的，或者谈判过程中，谈判小组发现或者知晓供应商存在违法、违纪行为的，谈判小组应当将该供应商淘汰，不允许其参加最后报价。</w:t>
      </w:r>
    </w:p>
    <w:p>
      <w:pPr>
        <w:keepNext w:val="0"/>
        <w:keepLines w:val="0"/>
        <w:pageBreakBefore w:val="0"/>
        <w:widowControl/>
        <w:suppressLineNumbers w:val="0"/>
        <w:kinsoku/>
        <w:wordWrap/>
        <w:overflowPunct/>
        <w:topLinePunct w:val="0"/>
        <w:bidi w:val="0"/>
        <w:adjustRightInd/>
        <w:snapToGrid/>
        <w:spacing w:before="0" w:line="600" w:lineRule="exact"/>
        <w:ind w:left="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kern w:val="0"/>
          <w:sz w:val="32"/>
          <w:szCs w:val="32"/>
          <w:lang w:val="en-US" w:eastAsia="zh-CN" w:bidi="ar"/>
        </w:rPr>
        <w:t>（7）谈判小组淘汰供应商的，应当书面通知该供应商，并说明理由。</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报价</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eastAsia="仿宋" w:cs="Times New Roman"/>
          <w:b w:val="0"/>
          <w:bCs w:val="0"/>
          <w:color w:val="auto"/>
          <w:spacing w:val="-1"/>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spacing w:val="-1"/>
          <w:kern w:val="2"/>
          <w:sz w:val="32"/>
          <w:szCs w:val="32"/>
          <w:lang w:val="zh-CN" w:eastAsia="zh-CN" w:bidi="zh-CN"/>
        </w:rPr>
        <w:t>本项目拟设二轮报价。供应商递交的响应文件从质量和服务均能满</w:t>
      </w:r>
      <w:r>
        <w:rPr>
          <w:rFonts w:hint="default" w:ascii="Times New Roman" w:hAnsi="Times New Roman" w:eastAsia="仿宋" w:cs="Times New Roman"/>
          <w:b w:val="0"/>
          <w:bCs w:val="0"/>
          <w:color w:val="auto"/>
          <w:kern w:val="2"/>
          <w:sz w:val="32"/>
          <w:szCs w:val="32"/>
          <w:lang w:val="zh-CN" w:eastAsia="zh-CN" w:bidi="zh-CN"/>
        </w:rPr>
        <w:t>足谈判文件实质性响应要求，方可进行二轮报价。</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）供应商进行最后报价，应当在谈判室外填写最后一轮报价，密封递</w:t>
      </w:r>
      <w:r>
        <w:rPr>
          <w:rFonts w:hint="default" w:ascii="Times New Roman" w:hAnsi="Times New Roman" w:eastAsia="仿宋" w:cs="Times New Roman"/>
          <w:b w:val="0"/>
          <w:bCs w:val="0"/>
          <w:color w:val="auto"/>
          <w:spacing w:val="-1"/>
          <w:kern w:val="2"/>
          <w:sz w:val="32"/>
          <w:szCs w:val="32"/>
          <w:lang w:val="zh-CN" w:eastAsia="zh-CN" w:bidi="zh-CN"/>
        </w:rPr>
        <w:t>交采购单位工作人员，由采购单位工作人员收齐后集中递交谈判小组。</w:t>
      </w:r>
      <w:r>
        <w:rPr>
          <w:rFonts w:hint="default" w:ascii="Times New Roman" w:hAnsi="Times New Roman" w:eastAsia="仿宋" w:cs="Times New Roman"/>
          <w:b w:val="0"/>
          <w:bCs w:val="0"/>
          <w:color w:val="auto"/>
          <w:kern w:val="2"/>
          <w:sz w:val="32"/>
          <w:szCs w:val="32"/>
          <w:lang w:val="zh-CN" w:eastAsia="zh-CN" w:bidi="zh-CN"/>
        </w:rPr>
        <w:t>采购单位工作人员不能拆封供应商报价表。</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）填写</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报价</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时应注意以下要求：</w:t>
      </w:r>
    </w:p>
    <w:p>
      <w:pPr>
        <w:keepNext w:val="0"/>
        <w:keepLines w:val="0"/>
        <w:pageBreakBefore w:val="0"/>
        <w:widowControl w:val="0"/>
        <w:numPr>
          <w:ilvl w:val="0"/>
          <w:numId w:val="0"/>
        </w:numPr>
        <w:tabs>
          <w:tab w:val="left" w:pos="1958"/>
        </w:tabs>
        <w:kinsoku/>
        <w:wordWrap/>
        <w:overflowPunct/>
        <w:topLinePunct w:val="0"/>
        <w:bidi w:val="0"/>
        <w:adjustRightInd/>
        <w:snapToGrid/>
        <w:spacing w:before="0" w:after="0" w:line="600"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①供应商报价表应当签字确认，否则无效。</w:t>
      </w:r>
    </w:p>
    <w:p>
      <w:pPr>
        <w:keepNext w:val="0"/>
        <w:keepLines w:val="0"/>
        <w:pageBreakBefore w:val="0"/>
        <w:widowControl w:val="0"/>
        <w:numPr>
          <w:ilvl w:val="0"/>
          <w:numId w:val="0"/>
        </w:numPr>
        <w:tabs>
          <w:tab w:val="left" w:pos="1958"/>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spacing w:val="-1"/>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②</w:t>
      </w:r>
      <w:r>
        <w:rPr>
          <w:rFonts w:hint="default" w:ascii="Times New Roman" w:hAnsi="Times New Roman" w:eastAsia="仿宋" w:cs="Times New Roman"/>
          <w:b w:val="0"/>
          <w:bCs w:val="0"/>
          <w:color w:val="auto"/>
          <w:spacing w:val="-1"/>
          <w:kern w:val="2"/>
          <w:sz w:val="32"/>
          <w:szCs w:val="32"/>
          <w:lang w:val="zh-CN" w:eastAsia="zh-CN" w:bidi="zh-CN"/>
        </w:rPr>
        <w:t>最终报价信递交后不得修改。</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zh-CN" w:eastAsia="zh-CN" w:bidi="zh-CN"/>
        </w:rPr>
        <w:t>）谈判小组认为，排在前面的中标候选供应商的最低投标价或者某些分项报价明显不合理或者低于成本，有可能影响商品质量和不能诚信履约的，应当要求其在规定的期限内提供书面文件予以解释说明，并提交相关证明材料；否则，谈判小组可以取消该投标人的中标候选资格，按顺序排在后面的中标候选供应商递补，以此类推。</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低于成本价投标处理。在评标过程中，评标委员会认为投标人的报价明显低于其他有效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报价一览表作为无效处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推荐成交侯选供应商</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0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0"/>
          <w:sz w:val="32"/>
          <w:szCs w:val="32"/>
        </w:rPr>
        <w:t>供应商报价结束后，谈判小组应当按照供应商的报价由低到高排序，</w:t>
      </w:r>
      <w:r>
        <w:rPr>
          <w:rFonts w:hint="default" w:ascii="Times New Roman" w:hAnsi="Times New Roman" w:eastAsia="仿宋" w:cs="Times New Roman"/>
          <w:b w:val="0"/>
          <w:bCs w:val="0"/>
          <w:color w:val="auto"/>
          <w:sz w:val="32"/>
          <w:szCs w:val="32"/>
        </w:rPr>
        <w:t>推荐成交候选供应商三名。报价相同时，由谈判小组组织供应商抽签决定排序。</w:t>
      </w:r>
      <w:r>
        <w:rPr>
          <w:rFonts w:hint="default" w:ascii="Times New Roman" w:hAnsi="Times New Roman" w:eastAsia="仿宋" w:cs="Times New Roman"/>
          <w:b w:val="0"/>
          <w:bCs w:val="0"/>
          <w:color w:val="auto"/>
          <w:spacing w:val="-9"/>
          <w:sz w:val="32"/>
          <w:szCs w:val="32"/>
        </w:rPr>
        <w:t>谈判结束后，部分供应商响应文件优于谈判文件要求的，不能以此作为高价成交的依据，谈判小组也不能接受其高价成交。</w:t>
      </w:r>
    </w:p>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after="0" w:line="520" w:lineRule="exact"/>
        <w:ind w:right="0" w:rightChars="0" w:firstLine="640" w:firstLineChars="200"/>
        <w:jc w:val="left"/>
        <w:textAlignment w:val="auto"/>
        <w:rPr>
          <w:rFonts w:hint="default" w:ascii="Times New Roman" w:hAnsi="Times New Roman" w:eastAsia="仿宋" w:cs="Times New Roman"/>
          <w:color w:val="auto"/>
          <w:kern w:val="2"/>
          <w:sz w:val="32"/>
          <w:szCs w:val="32"/>
          <w:lang w:val="en-US" w:eastAsia="zh-CN" w:bidi="zh-CN"/>
        </w:rPr>
      </w:pPr>
      <w:r>
        <w:rPr>
          <w:rFonts w:hint="eastAsia" w:ascii="Times New Roman" w:hAnsi="Times New Roman" w:cs="Times New Roman"/>
          <w:color w:val="auto"/>
          <w:kern w:val="2"/>
          <w:sz w:val="32"/>
          <w:szCs w:val="32"/>
          <w:lang w:val="en-US" w:eastAsia="zh-CN" w:bidi="zh-CN"/>
        </w:rPr>
        <w:t>14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color w:val="auto"/>
          <w:kern w:val="2"/>
          <w:sz w:val="32"/>
          <w:szCs w:val="32"/>
          <w:lang w:val="zh-CN" w:eastAsia="zh-CN" w:bidi="zh-CN"/>
        </w:rPr>
        <w:t>谈判报告</w:t>
      </w:r>
      <w:r>
        <w:rPr>
          <w:rFonts w:hint="default" w:ascii="Times New Roman" w:hAnsi="Times New Roman" w:eastAsia="仿宋" w:cs="Times New Roman"/>
          <w:color w:val="auto"/>
          <w:kern w:val="2"/>
          <w:sz w:val="32"/>
          <w:szCs w:val="32"/>
          <w:lang w:val="en-US" w:eastAsia="zh-CN" w:bidi="zh-CN"/>
        </w:rPr>
        <w:t>格式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532"/>
        <w:gridCol w:w="2212"/>
        <w:gridCol w:w="1081"/>
        <w:gridCol w:w="836"/>
        <w:gridCol w:w="836"/>
        <w:gridCol w:w="836"/>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项目名称</w:t>
            </w:r>
          </w:p>
        </w:tc>
        <w:tc>
          <w:tcPr>
            <w:tcW w:w="7170" w:type="dxa"/>
            <w:gridSpan w:val="7"/>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color w:val="auto"/>
                <w:kern w:val="2"/>
                <w:sz w:val="24"/>
                <w:szCs w:val="24"/>
                <w:lang w:val="en-US" w:eastAsia="zh-CN" w:bidi="zh-CN"/>
              </w:rPr>
              <w:t>2022年办公设备及家具采购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参加谈判的供应商名单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val="0"/>
                <w:bCs w:val="0"/>
                <w:color w:val="auto"/>
                <w:kern w:val="2"/>
                <w:sz w:val="24"/>
                <w:szCs w:val="24"/>
                <w:vertAlign w:val="baseline"/>
                <w:lang w:val="en-US"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谈判文件内容是否修改</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修改部分是否取得采购人同意</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修改内容</w:t>
            </w:r>
          </w:p>
        </w:tc>
        <w:tc>
          <w:tcPr>
            <w:tcW w:w="7170" w:type="dxa"/>
            <w:gridSpan w:val="7"/>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供应商响应文件是否变更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val="0"/>
                <w:bCs w:val="0"/>
                <w:color w:val="auto"/>
                <w:kern w:val="2"/>
                <w:sz w:val="24"/>
                <w:szCs w:val="24"/>
                <w:vertAlign w:val="baseline"/>
                <w:lang w:val="en-US"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2"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谈判轮次</w:t>
            </w:r>
          </w:p>
        </w:tc>
        <w:tc>
          <w:tcPr>
            <w:tcW w:w="2212" w:type="dxa"/>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p>
        </w:tc>
        <w:tc>
          <w:tcPr>
            <w:tcW w:w="2753" w:type="dxa"/>
            <w:gridSpan w:val="3"/>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报价轮次</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参加最后报价的供应商名单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供应商1：</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供应商2：</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供应商3：</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未允许最后报价的供应商名单（</w:t>
            </w:r>
            <w:r>
              <w:rPr>
                <w:rFonts w:hint="default" w:ascii="Times New Roman" w:hAnsi="Times New Roman" w:eastAsia="仿宋" w:cs="Times New Roman"/>
                <w:b/>
                <w:bCs/>
                <w:color w:val="auto"/>
                <w:kern w:val="2"/>
                <w:sz w:val="24"/>
                <w:szCs w:val="24"/>
                <w:vertAlign w:val="baseline"/>
                <w:lang w:val="en-US" w:eastAsia="zh-CN" w:bidi="zh-CN"/>
              </w:rPr>
              <w:t>及原因</w:t>
            </w:r>
            <w:r>
              <w:rPr>
                <w:rFonts w:hint="default" w:ascii="Times New Roman" w:hAnsi="Times New Roman" w:eastAsia="仿宋" w:cs="Times New Roman"/>
                <w:b/>
                <w:bCs/>
                <w:color w:val="auto"/>
                <w:kern w:val="2"/>
                <w:sz w:val="24"/>
                <w:szCs w:val="24"/>
                <w:vertAlign w:val="baseline"/>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本次采购活动是否需要终止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2"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2212"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2753"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1673" w:type="dxa"/>
            <w:gridSpan w:val="2"/>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2"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终止原因</w:t>
            </w:r>
          </w:p>
        </w:tc>
        <w:tc>
          <w:tcPr>
            <w:tcW w:w="6638" w:type="dxa"/>
            <w:gridSpan w:val="6"/>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按照最后报价由低到高顺序，推荐的成交候选供应商名单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firstLine="0" w:firstLineChars="0"/>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bCs/>
                <w:color w:val="auto"/>
                <w:sz w:val="24"/>
                <w:szCs w:val="24"/>
                <w:vertAlign w:val="baseline"/>
              </w:rPr>
              <w:t>谈判小组成员（签字）：</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firstLine="0" w:firstLineChars="0"/>
              <w:textAlignment w:val="auto"/>
              <w:rPr>
                <w:rFonts w:hint="default" w:ascii="Times New Roman" w:hAnsi="Times New Roman" w:eastAsia="仿宋" w:cs="Times New Roman"/>
                <w:b/>
                <w:bCs/>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right"/>
              <w:textAlignment w:val="auto"/>
              <w:rPr>
                <w:rFonts w:hint="default" w:ascii="Times New Roman" w:hAnsi="Times New Roman" w:eastAsia="仿宋" w:cs="Times New Roman"/>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rPr>
              <w:t>日期：</w:t>
            </w:r>
            <w:r>
              <w:rPr>
                <w:rFonts w:hint="default" w:ascii="Times New Roman" w:hAnsi="Times New Roman" w:eastAsia="仿宋" w:cs="Times New Roman"/>
                <w:b/>
                <w:bCs/>
                <w:color w:val="auto"/>
                <w:sz w:val="24"/>
                <w:szCs w:val="24"/>
                <w:vertAlign w:val="baseline"/>
              </w:rPr>
              <w:tab/>
            </w:r>
            <w:r>
              <w:rPr>
                <w:rFonts w:hint="default" w:ascii="Times New Roman" w:hAnsi="Times New Roman" w:eastAsia="仿宋" w:cs="Times New Roman"/>
                <w:b/>
                <w:bCs/>
                <w:color w:val="auto"/>
                <w:sz w:val="24"/>
                <w:szCs w:val="24"/>
                <w:vertAlign w:val="baseline"/>
                <w:lang w:val="en-US" w:eastAsia="zh-CN"/>
              </w:rPr>
              <w:t xml:space="preserve">  </w:t>
            </w:r>
            <w:r>
              <w:rPr>
                <w:rFonts w:hint="default" w:ascii="Times New Roman" w:hAnsi="Times New Roman" w:eastAsia="仿宋" w:cs="Times New Roman"/>
                <w:b/>
                <w:bCs/>
                <w:color w:val="auto"/>
                <w:sz w:val="24"/>
                <w:szCs w:val="24"/>
                <w:vertAlign w:val="baseline"/>
              </w:rPr>
              <w:t>年</w:t>
            </w:r>
            <w:r>
              <w:rPr>
                <w:rFonts w:hint="default" w:ascii="Times New Roman" w:hAnsi="Times New Roman" w:eastAsia="仿宋" w:cs="Times New Roman"/>
                <w:b/>
                <w:bCs/>
                <w:color w:val="auto"/>
                <w:sz w:val="24"/>
                <w:szCs w:val="24"/>
                <w:vertAlign w:val="baseline"/>
              </w:rPr>
              <w:tab/>
            </w:r>
            <w:r>
              <w:rPr>
                <w:rFonts w:hint="default" w:ascii="Times New Roman" w:hAnsi="Times New Roman" w:eastAsia="仿宋" w:cs="Times New Roman"/>
                <w:b/>
                <w:bCs/>
                <w:color w:val="auto"/>
                <w:sz w:val="24"/>
                <w:szCs w:val="24"/>
                <w:vertAlign w:val="baseline"/>
                <w:lang w:val="en-US" w:eastAsia="zh-CN"/>
              </w:rPr>
              <w:t xml:space="preserve">   </w:t>
            </w:r>
            <w:r>
              <w:rPr>
                <w:rFonts w:hint="default" w:ascii="Times New Roman" w:hAnsi="Times New Roman" w:eastAsia="仿宋" w:cs="Times New Roman"/>
                <w:b/>
                <w:bCs/>
                <w:color w:val="auto"/>
                <w:sz w:val="24"/>
                <w:szCs w:val="24"/>
                <w:vertAlign w:val="baseline"/>
              </w:rPr>
              <w:t>月</w:t>
            </w:r>
            <w:r>
              <w:rPr>
                <w:rFonts w:hint="default" w:ascii="Times New Roman" w:hAnsi="Times New Roman" w:eastAsia="仿宋" w:cs="Times New Roman"/>
                <w:b/>
                <w:bCs/>
                <w:color w:val="auto"/>
                <w:sz w:val="24"/>
                <w:szCs w:val="24"/>
                <w:vertAlign w:val="baseline"/>
                <w:lang w:val="en-US" w:eastAsia="zh-CN"/>
              </w:rPr>
              <w:t xml:space="preserve">   日</w:t>
            </w:r>
          </w:p>
        </w:tc>
      </w:tr>
    </w:tbl>
    <w:p>
      <w:pPr>
        <w:keepNext w:val="0"/>
        <w:keepLines w:val="0"/>
        <w:pageBreakBefore w:val="0"/>
        <w:widowControl w:val="0"/>
        <w:numPr>
          <w:ilvl w:val="0"/>
          <w:numId w:val="0"/>
        </w:numPr>
        <w:tabs>
          <w:tab w:val="left" w:pos="1543"/>
          <w:tab w:val="left" w:pos="1693"/>
          <w:tab w:val="left" w:pos="1959"/>
        </w:tabs>
        <w:kinsoku/>
        <w:wordWrap/>
        <w:overflowPunct/>
        <w:topLinePunct w:val="0"/>
        <w:autoSpaceDE w:val="0"/>
        <w:autoSpaceDN w:val="0"/>
        <w:bidi w:val="0"/>
        <w:adjustRightInd/>
        <w:snapToGrid/>
        <w:spacing w:before="0" w:after="0" w:line="596" w:lineRule="exact"/>
        <w:ind w:right="0" w:rightChars="0" w:firstLine="640" w:firstLineChars="200"/>
        <w:jc w:val="left"/>
        <w:textAlignment w:val="auto"/>
        <w:rPr>
          <w:rFonts w:hint="default" w:ascii="Times New Roman" w:hAnsi="Times New Roman" w:eastAsia="仿宋" w:cs="Times New Roman"/>
          <w:color w:val="auto"/>
          <w:kern w:val="2"/>
          <w:sz w:val="32"/>
          <w:szCs w:val="32"/>
          <w:lang w:val="zh-CN" w:eastAsia="zh-CN" w:bidi="zh-CN"/>
        </w:rPr>
      </w:pPr>
      <w:r>
        <w:rPr>
          <w:rFonts w:hint="default" w:ascii="Times New Roman" w:hAnsi="Times New Roman" w:cs="Times New Roman"/>
          <w:color w:val="auto"/>
          <w:kern w:val="2"/>
          <w:sz w:val="32"/>
          <w:szCs w:val="32"/>
          <w:lang w:val="en-US" w:eastAsia="zh-CN" w:bidi="zh-CN"/>
        </w:rPr>
        <w:t>15</w:t>
      </w:r>
      <w:r>
        <w:rPr>
          <w:rFonts w:hint="default" w:ascii="Times New Roman" w:hAnsi="Times New Roman" w:eastAsia="仿宋" w:cs="Times New Roman"/>
          <w:color w:val="auto"/>
          <w:kern w:val="2"/>
          <w:sz w:val="32"/>
          <w:szCs w:val="32"/>
          <w:lang w:val="en-US" w:eastAsia="zh-CN" w:bidi="zh-CN"/>
        </w:rPr>
        <w:t>．</w:t>
      </w:r>
      <w:r>
        <w:rPr>
          <w:rFonts w:hint="default" w:ascii="Times New Roman" w:hAnsi="Times New Roman" w:eastAsia="仿宋" w:cs="Times New Roman"/>
          <w:color w:val="auto"/>
          <w:kern w:val="2"/>
          <w:sz w:val="32"/>
          <w:szCs w:val="32"/>
          <w:lang w:val="zh-CN" w:eastAsia="zh-CN" w:bidi="zh-CN"/>
        </w:rPr>
        <w:t>谈判失败情形</w:t>
      </w:r>
    </w:p>
    <w:p>
      <w:pPr>
        <w:pStyle w:val="5"/>
        <w:keepNext w:val="0"/>
        <w:keepLines w:val="0"/>
        <w:pageBreakBefore w:val="0"/>
        <w:widowControl w:val="0"/>
        <w:kinsoku/>
        <w:wordWrap/>
        <w:overflowPunct/>
        <w:topLinePunct w:val="0"/>
        <w:bidi w:val="0"/>
        <w:adjustRightInd/>
        <w:snapToGrid/>
        <w:spacing w:before="0" w:after="0" w:line="596"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谈判过程中，有下列情形之一的，谈判失败： </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参加本节规定的谈判的供应商不足三家的； </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参加本节规定的谈判的供应商均被淘汰的；</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04"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9"/>
          <w:sz w:val="32"/>
          <w:szCs w:val="32"/>
        </w:rPr>
        <w:t>谈判结束，供应商响应文件均不能满足谈判文件规定的采购项目最低要</w:t>
      </w:r>
      <w:r>
        <w:rPr>
          <w:rFonts w:hint="default" w:ascii="Times New Roman" w:hAnsi="Times New Roman" w:eastAsia="仿宋" w:cs="Times New Roman"/>
          <w:color w:val="auto"/>
          <w:sz w:val="32"/>
          <w:szCs w:val="32"/>
        </w:rPr>
        <w:t>求的</w:t>
      </w:r>
      <w:r>
        <w:rPr>
          <w:rFonts w:hint="default" w:ascii="Times New Roman" w:hAnsi="Times New Roman" w:eastAsia="仿宋" w:cs="Times New Roman"/>
          <w:color w:val="auto"/>
          <w:sz w:val="32"/>
          <w:szCs w:val="32"/>
          <w:lang w:eastAsia="zh-CN"/>
        </w:rPr>
        <w:t>；</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36"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供应商最终报价均超过采购预算或者本次采购项目最高限价的；</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36" w:firstLineChars="200"/>
        <w:jc w:val="both"/>
        <w:textAlignment w:val="auto"/>
        <w:rPr>
          <w:rFonts w:hint="default" w:ascii="Times New Roman" w:hAnsi="Times New Roman" w:eastAsia="仿宋" w:cs="Times New Roman"/>
          <w:color w:val="auto"/>
          <w:sz w:val="32"/>
          <w:szCs w:val="32"/>
        </w:rPr>
      </w:pPr>
      <w:r>
        <w:rPr>
          <w:rFonts w:hint="eastAsia" w:eastAsia="仿宋" w:cs="Times New Roman"/>
          <w:color w:val="auto"/>
          <w:spacing w:val="-1"/>
          <w:sz w:val="32"/>
          <w:szCs w:val="32"/>
          <w:lang w:val="en-US" w:eastAsia="zh-CN"/>
        </w:rPr>
        <w:t>供应商第一轮报价后满足条件的不足三家的；</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其他无法继续开展谈判或者无法成交的情形。</w:t>
      </w:r>
    </w:p>
    <w:p>
      <w:pPr>
        <w:keepNext w:val="0"/>
        <w:keepLines w:val="0"/>
        <w:pageBreakBefore w:val="0"/>
        <w:widowControl w:val="0"/>
        <w:numPr>
          <w:ilvl w:val="0"/>
          <w:numId w:val="0"/>
        </w:numPr>
        <w:tabs>
          <w:tab w:val="left" w:pos="1588"/>
          <w:tab w:val="left" w:pos="1959"/>
        </w:tabs>
        <w:kinsoku/>
        <w:wordWrap/>
        <w:overflowPunct/>
        <w:topLinePunct w:val="0"/>
        <w:autoSpaceDE w:val="0"/>
        <w:autoSpaceDN w:val="0"/>
        <w:bidi w:val="0"/>
        <w:adjustRightInd/>
        <w:snapToGrid/>
        <w:spacing w:before="0" w:after="0" w:line="596" w:lineRule="exact"/>
        <w:ind w:right="0" w:rightChars="0" w:firstLine="640" w:firstLineChars="200"/>
        <w:jc w:val="left"/>
        <w:textAlignment w:val="auto"/>
        <w:rPr>
          <w:rFonts w:hint="default" w:ascii="Times New Roman" w:hAnsi="Times New Roman" w:eastAsia="仿宋" w:cs="Times New Roman"/>
          <w:color w:val="auto"/>
          <w:kern w:val="2"/>
          <w:sz w:val="32"/>
          <w:szCs w:val="32"/>
          <w:lang w:val="zh-CN" w:eastAsia="zh-CN" w:bidi="zh-CN"/>
        </w:rPr>
      </w:pPr>
      <w:r>
        <w:rPr>
          <w:rFonts w:hint="default" w:ascii="Times New Roman" w:hAnsi="Times New Roman" w:cs="Times New Roman"/>
          <w:color w:val="auto"/>
          <w:kern w:val="2"/>
          <w:sz w:val="32"/>
          <w:szCs w:val="32"/>
          <w:lang w:val="en-US" w:eastAsia="zh-CN" w:bidi="zh-CN"/>
        </w:rPr>
        <w:t>16</w:t>
      </w:r>
      <w:r>
        <w:rPr>
          <w:rFonts w:hint="default" w:ascii="Times New Roman" w:hAnsi="Times New Roman" w:eastAsia="仿宋" w:cs="Times New Roman"/>
          <w:color w:val="auto"/>
          <w:kern w:val="2"/>
          <w:sz w:val="32"/>
          <w:szCs w:val="32"/>
          <w:lang w:val="en-US" w:eastAsia="zh-CN" w:bidi="zh-CN"/>
        </w:rPr>
        <w:t>．</w:t>
      </w:r>
      <w:r>
        <w:rPr>
          <w:rFonts w:hint="default" w:ascii="Times New Roman" w:hAnsi="Times New Roman" w:eastAsia="仿宋" w:cs="Times New Roman"/>
          <w:color w:val="auto"/>
          <w:kern w:val="2"/>
          <w:sz w:val="32"/>
          <w:szCs w:val="32"/>
          <w:lang w:val="zh-CN" w:eastAsia="zh-CN" w:bidi="zh-CN"/>
        </w:rPr>
        <w:t>确定成交供应商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）谈判小组应当自评审结束后</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个工作日内将评审报告及有关资料送交采购人。采购人收到评审报告及有关资料后，应当在</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spacing w:val="-3"/>
          <w:kern w:val="2"/>
          <w:sz w:val="32"/>
          <w:szCs w:val="32"/>
          <w:lang w:val="zh-CN" w:eastAsia="zh-CN" w:bidi="zh-CN"/>
        </w:rPr>
        <w:t>个工作日以内按照</w:t>
      </w:r>
      <w:r>
        <w:rPr>
          <w:rFonts w:hint="default" w:ascii="Times New Roman" w:hAnsi="Times New Roman" w:eastAsia="仿宋" w:cs="Times New Roman"/>
          <w:b w:val="0"/>
          <w:bCs w:val="0"/>
          <w:color w:val="auto"/>
          <w:kern w:val="2"/>
          <w:sz w:val="32"/>
          <w:szCs w:val="32"/>
          <w:lang w:val="zh-CN" w:eastAsia="zh-CN" w:bidi="zh-CN"/>
        </w:rPr>
        <w:t>评审报告中推荐的成交候选供应商顺序确定成交供应商。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2</w:t>
      </w:r>
      <w:r>
        <w:rPr>
          <w:rFonts w:hint="default" w:ascii="Times New Roman" w:hAnsi="Times New Roman" w:eastAsia="仿宋" w:cs="Times New Roman"/>
          <w:b w:val="0"/>
          <w:bCs w:val="0"/>
          <w:color w:val="auto"/>
          <w:spacing w:val="-1"/>
          <w:kern w:val="2"/>
          <w:sz w:val="32"/>
          <w:szCs w:val="32"/>
          <w:lang w:val="zh-CN" w:eastAsia="zh-CN" w:bidi="zh-CN"/>
        </w:rPr>
        <w:t>）采购人不确定排序前一位成交候选供应商为成交供应商的，应当将</w:t>
      </w:r>
      <w:r>
        <w:rPr>
          <w:rFonts w:hint="default" w:ascii="Times New Roman" w:hAnsi="Times New Roman" w:eastAsia="仿宋" w:cs="Times New Roman"/>
          <w:b w:val="0"/>
          <w:bCs w:val="0"/>
          <w:color w:val="auto"/>
          <w:kern w:val="2"/>
          <w:sz w:val="32"/>
          <w:szCs w:val="32"/>
          <w:lang w:val="zh-CN" w:eastAsia="zh-CN" w:bidi="zh-CN"/>
        </w:rPr>
        <w:t>不确定的理由书面告知该成交候选供应商。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3</w:t>
      </w:r>
      <w:r>
        <w:rPr>
          <w:rFonts w:hint="default" w:ascii="Times New Roman" w:hAnsi="Times New Roman" w:eastAsia="仿宋" w:cs="Times New Roman"/>
          <w:b w:val="0"/>
          <w:bCs w:val="0"/>
          <w:color w:val="auto"/>
          <w:spacing w:val="-1"/>
          <w:kern w:val="2"/>
          <w:sz w:val="32"/>
          <w:szCs w:val="32"/>
          <w:lang w:val="zh-CN" w:eastAsia="zh-CN" w:bidi="zh-CN"/>
        </w:rPr>
        <w:t>）采购人确定成交供应商过程中，发现成交候选供应商有下列情形之</w:t>
      </w:r>
      <w:r>
        <w:rPr>
          <w:rFonts w:hint="default" w:ascii="Times New Roman" w:hAnsi="Times New Roman" w:eastAsia="仿宋" w:cs="Times New Roman"/>
          <w:b w:val="0"/>
          <w:bCs w:val="0"/>
          <w:color w:val="auto"/>
          <w:kern w:val="2"/>
          <w:sz w:val="32"/>
          <w:szCs w:val="32"/>
          <w:lang w:val="zh-CN" w:eastAsia="zh-CN" w:bidi="zh-CN"/>
        </w:rPr>
        <w:t>一的，应当不予确定其为成交供应商：</w:t>
      </w:r>
    </w:p>
    <w:p>
      <w:pPr>
        <w:keepNext w:val="0"/>
        <w:keepLines w:val="0"/>
        <w:pageBreakBefore w:val="0"/>
        <w:widowControl w:val="0"/>
        <w:numPr>
          <w:ilvl w:val="0"/>
          <w:numId w:val="0"/>
        </w:numPr>
        <w:tabs>
          <w:tab w:val="left" w:pos="1498"/>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①成交候选供应商存在违法、违纪行为的；</w:t>
      </w:r>
    </w:p>
    <w:p>
      <w:pPr>
        <w:keepNext w:val="0"/>
        <w:keepLines w:val="0"/>
        <w:pageBreakBefore w:val="0"/>
        <w:widowControl w:val="0"/>
        <w:numPr>
          <w:ilvl w:val="0"/>
          <w:numId w:val="0"/>
        </w:numPr>
        <w:tabs>
          <w:tab w:val="left" w:pos="1498"/>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②</w:t>
      </w:r>
      <w:r>
        <w:rPr>
          <w:rFonts w:hint="default" w:ascii="Times New Roman" w:hAnsi="Times New Roman" w:eastAsia="仿宋" w:cs="Times New Roman"/>
          <w:b w:val="0"/>
          <w:bCs w:val="0"/>
          <w:color w:val="auto"/>
          <w:spacing w:val="-1"/>
          <w:kern w:val="2"/>
          <w:sz w:val="32"/>
          <w:szCs w:val="32"/>
          <w:lang w:val="zh-CN" w:eastAsia="zh-CN" w:bidi="zh-CN"/>
        </w:rPr>
        <w:t>成交候选供应商因不可抗力、社会经济形势发生重大变化、破产、重</w:t>
      </w:r>
      <w:r>
        <w:rPr>
          <w:rFonts w:hint="default" w:ascii="Times New Roman" w:hAnsi="Times New Roman" w:eastAsia="仿宋" w:cs="Times New Roman"/>
          <w:b w:val="0"/>
          <w:bCs w:val="0"/>
          <w:color w:val="auto"/>
          <w:kern w:val="2"/>
          <w:sz w:val="32"/>
          <w:szCs w:val="32"/>
          <w:lang w:val="zh-CN" w:eastAsia="zh-CN" w:bidi="zh-CN"/>
        </w:rPr>
        <w:t>组等原因确定无法履行采购合同的</w:t>
      </w:r>
    </w:p>
    <w:p>
      <w:pPr>
        <w:keepNext w:val="0"/>
        <w:keepLines w:val="0"/>
        <w:pageBreakBefore w:val="0"/>
        <w:widowControl w:val="0"/>
        <w:numPr>
          <w:ilvl w:val="0"/>
          <w:numId w:val="0"/>
        </w:numPr>
        <w:tabs>
          <w:tab w:val="left" w:pos="1558"/>
          <w:tab w:val="left" w:pos="1693"/>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③成交候选供应商书面自愿放弃成交，且无其他非法目的的；</w:t>
      </w:r>
    </w:p>
    <w:p>
      <w:pPr>
        <w:keepNext w:val="0"/>
        <w:keepLines w:val="0"/>
        <w:pageBreakBefore w:val="0"/>
        <w:widowControl w:val="0"/>
        <w:numPr>
          <w:ilvl w:val="0"/>
          <w:numId w:val="0"/>
        </w:numPr>
        <w:tabs>
          <w:tab w:val="left" w:pos="1618"/>
          <w:tab w:val="left" w:pos="1723"/>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④其他不应确定成交供应商的情形。</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成交候选供应商有本条第一款情形之一的，采购人应当确定后一位成交候选供应商为成交供应商</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依次类推。无法确定成交供应商的，重新组织采</w:t>
      </w:r>
      <w:r>
        <w:rPr>
          <w:rFonts w:hint="eastAsia" w:eastAsia="仿宋" w:cs="Times New Roman"/>
          <w:b w:val="0"/>
          <w:bCs w:val="0"/>
          <w:color w:val="auto"/>
          <w:sz w:val="32"/>
          <w:szCs w:val="32"/>
          <w:lang w:val="en-US" w:eastAsia="zh-CN"/>
        </w:rPr>
        <w:t>购。</w:t>
      </w:r>
      <w:r>
        <w:rPr>
          <w:rFonts w:hint="default" w:ascii="Times New Roman" w:hAnsi="Times New Roman" w:eastAsia="仿宋" w:cs="Times New Roman"/>
          <w:b w:val="0"/>
          <w:bCs w:val="0"/>
          <w:color w:val="auto"/>
          <w:spacing w:val="-5"/>
          <w:sz w:val="32"/>
          <w:szCs w:val="32"/>
        </w:rPr>
        <w:t>成交候选供应商以本条</w:t>
      </w:r>
      <w:r>
        <w:rPr>
          <w:rFonts w:hint="eastAsia" w:eastAsia="仿宋" w:cs="Times New Roman"/>
          <w:b w:val="0"/>
          <w:bCs w:val="0"/>
          <w:color w:val="auto"/>
          <w:spacing w:val="-5"/>
          <w:sz w:val="32"/>
          <w:szCs w:val="32"/>
          <w:lang w:val="en-US" w:eastAsia="zh-CN"/>
        </w:rPr>
        <w:t>第</w:t>
      </w:r>
      <w:r>
        <w:rPr>
          <w:rFonts w:hint="default" w:ascii="Times New Roman" w:hAnsi="Times New Roman" w:eastAsia="仿宋" w:cs="Times New Roman"/>
          <w:b w:val="0"/>
          <w:bCs w:val="0"/>
          <w:color w:val="auto"/>
          <w:spacing w:val="-5"/>
          <w:sz w:val="32"/>
          <w:szCs w:val="32"/>
        </w:rPr>
        <w:t>三项规定放弃成交的，应当说明理由。确定后一位成</w:t>
      </w:r>
      <w:r>
        <w:rPr>
          <w:rFonts w:hint="default" w:ascii="Times New Roman" w:hAnsi="Times New Roman" w:eastAsia="仿宋" w:cs="Times New Roman"/>
          <w:b w:val="0"/>
          <w:bCs w:val="0"/>
          <w:color w:val="auto"/>
          <w:spacing w:val="-8"/>
          <w:sz w:val="32"/>
          <w:szCs w:val="32"/>
        </w:rPr>
        <w:t>交候选供应商为成交供应商的，其报价与第一成交候选供应商的报价差额比例不</w:t>
      </w:r>
      <w:r>
        <w:rPr>
          <w:rFonts w:hint="default" w:ascii="Times New Roman" w:hAnsi="Times New Roman" w:eastAsia="仿宋" w:cs="Times New Roman"/>
          <w:b w:val="0"/>
          <w:bCs w:val="0"/>
          <w:color w:val="auto"/>
          <w:sz w:val="32"/>
          <w:szCs w:val="32"/>
        </w:rPr>
        <w:t>超过15%。超过比例的，采购人应当不予确定成交供应商，并由</w:t>
      </w:r>
      <w:r>
        <w:rPr>
          <w:rFonts w:hint="eastAsia" w:eastAsia="仿宋" w:cs="Times New Roman"/>
          <w:b w:val="0"/>
          <w:bCs w:val="0"/>
          <w:color w:val="auto"/>
          <w:sz w:val="32"/>
          <w:szCs w:val="32"/>
          <w:lang w:val="en-US" w:eastAsia="zh-CN"/>
        </w:rPr>
        <w:t>采购</w:t>
      </w:r>
      <w:r>
        <w:rPr>
          <w:rFonts w:hint="default" w:ascii="Times New Roman" w:hAnsi="Times New Roman" w:eastAsia="仿宋" w:cs="Times New Roman"/>
          <w:b w:val="0"/>
          <w:bCs w:val="0"/>
          <w:color w:val="auto"/>
          <w:sz w:val="32"/>
          <w:szCs w:val="32"/>
        </w:rPr>
        <w:t>人重新组织采购。</w:t>
      </w:r>
    </w:p>
    <w:p>
      <w:pPr>
        <w:keepNext w:val="0"/>
        <w:keepLines w:val="0"/>
        <w:pageBreakBefore w:val="0"/>
        <w:widowControl w:val="0"/>
        <w:numPr>
          <w:ilvl w:val="0"/>
          <w:numId w:val="0"/>
        </w:numPr>
        <w:tabs>
          <w:tab w:val="left" w:pos="601"/>
        </w:tabs>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cs="Times New Roman"/>
          <w:b w:val="0"/>
          <w:bCs w:val="0"/>
          <w:color w:val="auto"/>
          <w:kern w:val="2"/>
          <w:sz w:val="32"/>
          <w:szCs w:val="32"/>
          <w:lang w:val="en-US" w:eastAsia="zh-CN" w:bidi="zh-CN"/>
        </w:rPr>
        <w:t>7</w:t>
      </w:r>
      <w:r>
        <w:rPr>
          <w:rFonts w:hint="default" w:ascii="Times New Roman" w:hAnsi="Times New Roman" w:eastAsia="仿宋" w:cs="Times New Roman"/>
          <w:b w:val="0"/>
          <w:bCs w:val="0"/>
          <w:color w:val="auto"/>
          <w:kern w:val="2"/>
          <w:sz w:val="32"/>
          <w:szCs w:val="32"/>
          <w:lang w:val="en-US" w:eastAsia="zh-CN" w:bidi="zh-CN"/>
        </w:rPr>
        <w:t>．</w:t>
      </w:r>
      <w:r>
        <w:rPr>
          <w:rFonts w:hint="default" w:ascii="Times New Roman" w:hAnsi="Times New Roman" w:eastAsia="仿宋" w:cs="Times New Roman"/>
          <w:b w:val="0"/>
          <w:bCs w:val="0"/>
          <w:color w:val="auto"/>
          <w:kern w:val="2"/>
          <w:sz w:val="32"/>
          <w:szCs w:val="32"/>
          <w:lang w:val="zh-CN" w:eastAsia="zh-CN" w:bidi="zh-CN"/>
        </w:rPr>
        <w:t>成交结果</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采购人确定成交供应商后，由采购</w:t>
      </w:r>
      <w:r>
        <w:rPr>
          <w:rFonts w:hint="default" w:ascii="Times New Roman" w:hAnsi="Times New Roman" w:eastAsia="仿宋" w:cs="Times New Roman"/>
          <w:b w:val="0"/>
          <w:bCs w:val="0"/>
          <w:color w:val="auto"/>
          <w:sz w:val="32"/>
          <w:szCs w:val="32"/>
          <w:lang w:eastAsia="zh-CN"/>
        </w:rPr>
        <w:t>人</w:t>
      </w:r>
      <w:r>
        <w:rPr>
          <w:rFonts w:hint="default" w:ascii="Times New Roman" w:hAnsi="Times New Roman" w:eastAsia="仿宋" w:cs="Times New Roman"/>
          <w:b w:val="0"/>
          <w:bCs w:val="0"/>
          <w:color w:val="auto"/>
          <w:sz w:val="32"/>
          <w:szCs w:val="32"/>
        </w:rPr>
        <w:t>向成交供应商发出成交通知书。</w:t>
      </w:r>
      <w:bookmarkStart w:id="34" w:name="19.签订合同"/>
      <w:bookmarkEnd w:id="34"/>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leftChars="0" w:right="0" w:rightChars="0" w:firstLine="640" w:firstLineChars="200"/>
        <w:jc w:val="both"/>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十九</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签订合同</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成交供应商在收到</w:t>
      </w:r>
      <w:r>
        <w:rPr>
          <w:rFonts w:hint="default" w:ascii="Times New Roman" w:hAnsi="Times New Roman" w:eastAsia="仿宋" w:cs="Times New Roman"/>
          <w:b w:val="0"/>
          <w:bCs w:val="0"/>
          <w:color w:val="auto"/>
          <w:sz w:val="32"/>
          <w:szCs w:val="32"/>
          <w:lang w:eastAsia="zh-CN"/>
        </w:rPr>
        <w:t>采购</w:t>
      </w:r>
      <w:r>
        <w:rPr>
          <w:rFonts w:hint="default" w:ascii="Times New Roman" w:hAnsi="Times New Roman" w:eastAsia="仿宋" w:cs="Times New Roman"/>
          <w:b w:val="0"/>
          <w:bCs w:val="0"/>
          <w:color w:val="auto"/>
          <w:sz w:val="32"/>
          <w:szCs w:val="32"/>
        </w:rPr>
        <w:t>人发出的《成交通知书》后，应在规定的时间内与采购人签订采购合同。由于成交供应商的原因逾期未与采购人签订采购合同的，将视为放弃成交，取消其成交资格，并将按相关规定进行处理。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采购人不得向成交供应商提出任何不合理的要求，作为签订合同的条件，不得与成交供应商人私下订立背离合同实质性内容的任何协议，所签订的合同不得对谈判文件和成交供应商</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rPr>
        <w:t>文件作实质性修改。</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shd w:val="clear" w:color="auto" w:fill="auto"/>
        </w:rPr>
      </w:pP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成交供应商因不可抗力原因不能履行采购合同或放弃成交的，采购人可以根据第二章竞争性谈判须知</w:t>
      </w:r>
      <w:r>
        <w:rPr>
          <w:rFonts w:hint="eastAsia"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val="en-US" w:eastAsia="zh-CN"/>
        </w:rPr>
        <w:t>十八</w:t>
      </w:r>
      <w:r>
        <w:rPr>
          <w:rFonts w:hint="default" w:ascii="Times New Roman" w:hAnsi="Times New Roman"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val="en-US" w:eastAsia="zh-CN"/>
        </w:rPr>
        <w:t>-16-（3）</w:t>
      </w:r>
      <w:r>
        <w:rPr>
          <w:rFonts w:hint="eastAsia"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rPr>
        <w:t>之规定与排在成交人之后其他成交候选人签订采购合同。</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sz w:val="32"/>
          <w:szCs w:val="32"/>
        </w:rPr>
      </w:pPr>
      <w:bookmarkStart w:id="35" w:name="20.合同分包或转包"/>
      <w:bookmarkEnd w:id="35"/>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lang w:val="en-US" w:eastAsia="zh-CN"/>
        </w:rPr>
        <w:t>二十</w:t>
      </w:r>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rPr>
        <w:t>合同分包或转包</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本项目不允许合同分包或转包。</w:t>
      </w:r>
      <w:bookmarkStart w:id="36" w:name="21.履行合同"/>
      <w:bookmarkEnd w:id="36"/>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eastAsia="zh-CN"/>
        </w:rPr>
      </w:pPr>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lang w:val="en-US" w:eastAsia="zh-CN"/>
        </w:rPr>
        <w:t>二十一</w:t>
      </w:r>
      <w:r>
        <w:rPr>
          <w:rFonts w:hint="default" w:ascii="Times New Roman" w:hAnsi="Times New Roman" w:eastAsia="楷体" w:cs="Times New Roman"/>
          <w:b w:val="0"/>
          <w:bCs w:val="0"/>
          <w:color w:val="auto"/>
          <w:w w:val="95"/>
          <w:sz w:val="32"/>
          <w:szCs w:val="32"/>
          <w:lang w:eastAsia="zh-CN"/>
        </w:rPr>
        <w:t>）履行合同</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1．成交供应商与采购人签订合同后，合同双方应严格执行合同条款，履行合同规定的义务，保证合同的顺利完成。</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2．在合同履行过程中，如发生合同纠纷，合同双方应按照《</w:t>
      </w:r>
      <w:r>
        <w:rPr>
          <w:rFonts w:hint="eastAsia" w:eastAsia="仿宋" w:cs="Times New Roman"/>
          <w:b w:val="0"/>
          <w:bCs w:val="0"/>
          <w:color w:val="auto"/>
          <w:sz w:val="32"/>
          <w:szCs w:val="32"/>
          <w:lang w:val="en-US" w:eastAsia="zh-CN"/>
        </w:rPr>
        <w:t>民法典</w:t>
      </w:r>
      <w:r>
        <w:rPr>
          <w:rFonts w:hint="default" w:ascii="Times New Roman" w:hAnsi="Times New Roman" w:eastAsia="仿宋" w:cs="Times New Roman"/>
          <w:b w:val="0"/>
          <w:bCs w:val="0"/>
          <w:color w:val="auto"/>
          <w:sz w:val="32"/>
          <w:szCs w:val="32"/>
          <w:lang w:val="en-US" w:eastAsia="zh-CN"/>
        </w:rPr>
        <w:t>》的有关规定进行处理。</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eastAsia="zh-CN"/>
        </w:rPr>
      </w:pPr>
      <w:bookmarkStart w:id="37" w:name="22.验收"/>
      <w:bookmarkEnd w:id="37"/>
      <w:bookmarkStart w:id="38" w:name="_bookmark26"/>
      <w:bookmarkEnd w:id="38"/>
      <w:r>
        <w:rPr>
          <w:rFonts w:hint="default" w:ascii="Times New Roman" w:hAnsi="Times New Roman" w:eastAsia="楷体" w:cs="Times New Roman"/>
          <w:b w:val="0"/>
          <w:bCs w:val="0"/>
          <w:color w:val="auto"/>
          <w:w w:val="95"/>
          <w:sz w:val="32"/>
          <w:szCs w:val="32"/>
          <w:lang w:val="en-US" w:eastAsia="zh-CN"/>
        </w:rPr>
        <w:t>（二十二）</w:t>
      </w:r>
      <w:r>
        <w:rPr>
          <w:rFonts w:hint="default" w:ascii="Times New Roman" w:hAnsi="Times New Roman" w:eastAsia="楷体" w:cs="Times New Roman"/>
          <w:b w:val="0"/>
          <w:bCs w:val="0"/>
          <w:color w:val="auto"/>
          <w:w w:val="95"/>
          <w:sz w:val="32"/>
          <w:szCs w:val="32"/>
          <w:lang w:eastAsia="zh-CN"/>
        </w:rPr>
        <w:t>验收</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验收标准：按国家有关规定、谈判文件要求和成交供应商的响应文件及承诺进行验收。</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val="en-US" w:eastAsia="zh-CN"/>
        </w:rPr>
      </w:pPr>
      <w:bookmarkStart w:id="39" w:name="23.知识产权（实质性要求）"/>
      <w:bookmarkEnd w:id="39"/>
      <w:r>
        <w:rPr>
          <w:rFonts w:hint="default" w:ascii="Times New Roman" w:hAnsi="Times New Roman" w:eastAsia="楷体" w:cs="Times New Roman"/>
          <w:b w:val="0"/>
          <w:bCs w:val="0"/>
          <w:color w:val="auto"/>
          <w:w w:val="95"/>
          <w:sz w:val="32"/>
          <w:szCs w:val="32"/>
          <w:lang w:val="en-US" w:eastAsia="zh-CN"/>
        </w:rPr>
        <w:t>（二十三）知识产权（实质性要求）</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供应商应保证在本项目使用的任何产品和服务（包括部分使用）时，不会产生因第三方提出侵犯其专利权、商标权或其它知识产权而引起的法律和经济纠纷，如因专利权、商标权</w:t>
      </w:r>
      <w:r>
        <w:rPr>
          <w:rFonts w:hint="eastAsia" w:eastAsia="仿宋" w:cs="Times New Roman"/>
          <w:b w:val="0"/>
          <w:bCs w:val="0"/>
          <w:color w:val="auto"/>
          <w:sz w:val="32"/>
          <w:szCs w:val="32"/>
          <w:lang w:val="en-US" w:eastAsia="zh-CN"/>
        </w:rPr>
        <w:t>或其他</w:t>
      </w:r>
      <w:r>
        <w:rPr>
          <w:rFonts w:hint="default" w:ascii="Times New Roman" w:hAnsi="Times New Roman" w:eastAsia="仿宋" w:cs="Times New Roman"/>
          <w:b w:val="0"/>
          <w:bCs w:val="0"/>
          <w:color w:val="auto"/>
          <w:sz w:val="32"/>
          <w:szCs w:val="32"/>
          <w:lang w:val="en-US" w:eastAsia="zh-CN"/>
        </w:rPr>
        <w:t>知识产权而引起法律和经济纠纷，由供应商承担所有相关责任。</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2．采购人享有本项目实施过程中产生的知识成果及知识产权。</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4．如采用</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供应商所不拥有的知识产权，则在投标报价中必须包括合法获取该知识产权的相关费用。</w:t>
      </w:r>
    </w:p>
    <w:p>
      <w:pPr>
        <w:pStyle w:val="4"/>
        <w:keepNext w:val="0"/>
        <w:keepLines w:val="0"/>
        <w:pageBreakBefore w:val="0"/>
        <w:widowControl w:val="0"/>
        <w:numPr>
          <w:ilvl w:val="0"/>
          <w:numId w:val="0"/>
        </w:numPr>
        <w:tabs>
          <w:tab w:val="left" w:pos="1048"/>
          <w:tab w:val="left" w:pos="1241"/>
        </w:tabs>
        <w:kinsoku/>
        <w:wordWrap/>
        <w:overflowPunct/>
        <w:topLinePunct w:val="0"/>
        <w:autoSpaceDE w:val="0"/>
        <w:autoSpaceDN w:val="0"/>
        <w:bidi w:val="0"/>
        <w:adjustRightInd/>
        <w:snapToGrid/>
        <w:spacing w:before="0" w:after="0" w:line="596" w:lineRule="exact"/>
        <w:ind w:leftChars="0" w:right="0" w:rightChars="0" w:firstLine="640" w:firstLineChars="200"/>
        <w:jc w:val="left"/>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二十四</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充分、公平竞争保障措施</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2．利害关系授权代表处理。两家以上的供应商不得在同一合同项下的采购项目中，委托同一个自然人、同一家庭的人员、</w:t>
      </w:r>
      <w:r>
        <w:rPr>
          <w:rFonts w:hint="default" w:ascii="Times New Roman" w:hAnsi="Times New Roman" w:eastAsia="仿宋" w:cs="Times New Roman"/>
          <w:b w:val="0"/>
          <w:bCs w:val="0"/>
          <w:color w:val="auto"/>
          <w:spacing w:val="-6"/>
          <w:sz w:val="32"/>
          <w:szCs w:val="32"/>
          <w:lang w:val="en-US" w:eastAsia="zh-CN"/>
        </w:rPr>
        <w:t>同一单位的人员作为其授权代表，否则，其响应文件作为无效处理。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4．供应商实际控制人或者中高级管理人员，同时是采购代理机构工作人员，不得参与本项目采购活动。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5．同一母公司的两家以上的子公司只能组成联合体参加本项目同一合同项下的采购活动，不得以不同供应商身份同时参加本项目同一合同项下的采购活动。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6．供应商与采购代理机构存在关联关系，或者是采购代理机构的母公司或子公司，不得参加本项目采购活动。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7．回避。采购活动中，采购人员及相关人员与供应商有下列利害关系之一的，应当回避：</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（1）参加采购活动前3年内与供应商存在劳动关系；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（2）参加采购活动前3年内担任供应商的董事、监事；</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（3）参加采购活动前3年内是供应商的控股股东或者实际控制人；</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（4）与供应商的法定代表人或者负责人有夫妻、直系血亲、三代以内旁系血亲或者近姻亲关系；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（5）与供应商有其他可能影响采购活动公平、公正进行的关系。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8．本项目采购活动中需要依法回避的采购人员是指采购人内部负责采购项目的具体经办工作人员和直接分管采购项目的负责人，以及采购人负责采购项目的具体经办工作人员和直接分管采购活动的负责人。本项目采购活动中需要依法回避的相关人员是指谈判小组成员。</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9．供应商认为采购人员及相关人员与其他供应商有利害关系的，可以向采购单位书面提出回避申请，并说明理由。采购单位将及时询问被申请回避人员，有利害关系的被申请回避人员应当回避。</w:t>
      </w:r>
    </w:p>
    <w:p>
      <w:pPr>
        <w:pStyle w:val="4"/>
        <w:keepNext w:val="0"/>
        <w:keepLines w:val="0"/>
        <w:pageBreakBefore w:val="0"/>
        <w:widowControl w:val="0"/>
        <w:numPr>
          <w:ilvl w:val="0"/>
          <w:numId w:val="0"/>
        </w:numPr>
        <w:tabs>
          <w:tab w:val="left" w:pos="1018"/>
          <w:tab w:val="left" w:pos="1241"/>
        </w:tabs>
        <w:kinsoku/>
        <w:wordWrap/>
        <w:overflowPunct/>
        <w:topLinePunct w:val="0"/>
        <w:autoSpaceDE w:val="0"/>
        <w:autoSpaceDN w:val="0"/>
        <w:bidi w:val="0"/>
        <w:adjustRightInd/>
        <w:snapToGrid/>
        <w:spacing w:before="0" w:after="0" w:line="600" w:lineRule="exact"/>
        <w:ind w:leftChars="0" w:right="0" w:rightChars="0" w:firstLine="640" w:firstLineChars="200"/>
        <w:jc w:val="left"/>
        <w:textAlignment w:val="auto"/>
        <w:outlineLvl w:val="2"/>
        <w:rPr>
          <w:rFonts w:hint="default" w:ascii="Times New Roman" w:hAnsi="Times New Roman" w:eastAsia="楷体" w:cs="Times New Roman"/>
          <w:b w:val="0"/>
          <w:bCs w:val="0"/>
          <w:color w:val="auto"/>
          <w:sz w:val="32"/>
          <w:szCs w:val="32"/>
        </w:rPr>
      </w:pPr>
      <w:bookmarkStart w:id="40" w:name="25.竞争性谈判工作纪律及要求"/>
      <w:bookmarkEnd w:id="40"/>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二十五</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竞争性谈判工作纪律及要求</w:t>
      </w:r>
    </w:p>
    <w:p>
      <w:pPr>
        <w:keepNext w:val="0"/>
        <w:keepLines w:val="0"/>
        <w:pageBreakBefore w:val="0"/>
        <w:widowControl w:val="0"/>
        <w:numPr>
          <w:ilvl w:val="0"/>
          <w:numId w:val="0"/>
        </w:numPr>
        <w:tabs>
          <w:tab w:val="left" w:pos="1648"/>
          <w:tab w:val="left" w:pos="1898"/>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竞争性谈判采购活动中，采购人应当履行下列工作职责：</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）提出科学合理的采购需求；</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）依法组建谈判小组；</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）制定没有倾向性、歧视性的谈判文件；</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）依法确定成交供应商；</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rPr>
        <w:t>）依法签订采购合同；</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rPr>
        <w:t>）配合或依法处理供应商质疑；</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7</w:t>
      </w:r>
      <w:r>
        <w:rPr>
          <w:rFonts w:hint="default" w:ascii="Times New Roman" w:hAnsi="Times New Roman" w:eastAsia="仿宋" w:cs="Times New Roman"/>
          <w:b w:val="0"/>
          <w:bCs w:val="0"/>
          <w:color w:val="auto"/>
          <w:sz w:val="32"/>
          <w:szCs w:val="32"/>
        </w:rPr>
        <w:t>）依法开展供应商履约验收；</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8</w:t>
      </w:r>
      <w:r>
        <w:rPr>
          <w:rFonts w:hint="default" w:ascii="Times New Roman" w:hAnsi="Times New Roman" w:eastAsia="仿宋" w:cs="Times New Roman"/>
          <w:b w:val="0"/>
          <w:bCs w:val="0"/>
          <w:color w:val="auto"/>
          <w:sz w:val="32"/>
          <w:szCs w:val="32"/>
        </w:rPr>
        <w:t>）积极支付采购资金；</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9</w:t>
      </w:r>
      <w:r>
        <w:rPr>
          <w:rFonts w:hint="default" w:ascii="Times New Roman" w:hAnsi="Times New Roman" w:eastAsia="仿宋" w:cs="Times New Roman"/>
          <w:b w:val="0"/>
          <w:bCs w:val="0"/>
          <w:color w:val="auto"/>
          <w:sz w:val="32"/>
          <w:szCs w:val="32"/>
        </w:rPr>
        <w:t>）其他需要履行的工作职责。</w:t>
      </w:r>
    </w:p>
    <w:p>
      <w:pPr>
        <w:keepNext w:val="0"/>
        <w:keepLines w:val="0"/>
        <w:pageBreakBefore w:val="0"/>
        <w:widowControl w:val="0"/>
        <w:numPr>
          <w:ilvl w:val="0"/>
          <w:numId w:val="0"/>
        </w:numPr>
        <w:tabs>
          <w:tab w:val="left" w:pos="1588"/>
          <w:tab w:val="left" w:pos="1838"/>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竞争性谈判采购活动中，谈判小组成员应当履行下列工作职责：</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）参加竞争性谈判活动；</w:t>
      </w:r>
    </w:p>
    <w:p>
      <w:pPr>
        <w:pStyle w:val="5"/>
        <w:keepNext w:val="0"/>
        <w:keepLines w:val="0"/>
        <w:pageBreakBefore w:val="0"/>
        <w:widowControl w:val="0"/>
        <w:kinsoku/>
        <w:wordWrap/>
        <w:overflowPunct/>
        <w:topLinePunct w:val="0"/>
        <w:bidi w:val="0"/>
        <w:adjustRightInd/>
        <w:snapToGrid/>
        <w:spacing w:before="0" w:after="0" w:line="600"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pacing w:val="-20"/>
          <w:sz w:val="32"/>
          <w:szCs w:val="32"/>
        </w:rPr>
        <w:t>）</w:t>
      </w:r>
      <w:r>
        <w:rPr>
          <w:rFonts w:hint="default" w:ascii="Times New Roman" w:hAnsi="Times New Roman" w:eastAsia="仿宋" w:cs="Times New Roman"/>
          <w:b w:val="0"/>
          <w:bCs w:val="0"/>
          <w:color w:val="auto"/>
          <w:spacing w:val="-10"/>
          <w:sz w:val="32"/>
          <w:szCs w:val="32"/>
        </w:rPr>
        <w:t>依法、客观、公平、公正开展供应商资格审查、谈判和推荐成交候选</w:t>
      </w:r>
      <w:r>
        <w:rPr>
          <w:rFonts w:hint="default" w:ascii="Times New Roman" w:hAnsi="Times New Roman" w:eastAsia="仿宋" w:cs="Times New Roman"/>
          <w:b w:val="0"/>
          <w:bCs w:val="0"/>
          <w:color w:val="auto"/>
          <w:sz w:val="32"/>
          <w:szCs w:val="32"/>
        </w:rPr>
        <w:t>供应商；</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）保守供应商的商业秘密；</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）配合处理供应商质疑；</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rPr>
        <w:t>）配合处理供应商投诉；</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rPr>
        <w:t>）其他需要履行的工作职责。</w:t>
      </w:r>
    </w:p>
    <w:p>
      <w:pPr>
        <w:keepNext w:val="0"/>
        <w:keepLines w:val="0"/>
        <w:pageBreakBefore w:val="0"/>
        <w:widowControl w:val="0"/>
        <w:numPr>
          <w:ilvl w:val="0"/>
          <w:numId w:val="0"/>
        </w:numPr>
        <w:tabs>
          <w:tab w:val="left" w:pos="1663"/>
          <w:tab w:val="left" w:pos="1838"/>
        </w:tabs>
        <w:kinsoku/>
        <w:wordWrap/>
        <w:overflowPunct/>
        <w:topLinePunct w:val="0"/>
        <w:autoSpaceDE w:val="0"/>
        <w:autoSpaceDN w:val="0"/>
        <w:bidi w:val="0"/>
        <w:adjustRightInd/>
        <w:snapToGrid/>
        <w:spacing w:before="0" w:after="0" w:line="576"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竞争性谈判采购活动中，供应商应当履行下列职责：</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）依法、诚信参加采购活动；</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）依法签订采购合同；</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）严格依法履行采购合同约定；</w:t>
      </w:r>
    </w:p>
    <w:p>
      <w:pPr>
        <w:keepNext w:val="0"/>
        <w:keepLines w:val="0"/>
        <w:pageBreakBefore w:val="0"/>
        <w:widowControl w:val="0"/>
        <w:kinsoku/>
        <w:wordWrap/>
        <w:overflowPunct/>
        <w:topLinePunct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）其他需要履行的职责。</w:t>
      </w:r>
      <w:bookmarkStart w:id="41" w:name="26.质疑与投诉"/>
      <w:bookmarkEnd w:id="41"/>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left"/>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二十六</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质疑与投诉</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投诉参照《中华人共和国政府采购法》、《政府采购供应商投诉处理办法》、《财政部关于加强政府采购供应商投诉受理审查工作的通知》和《四川省政府采购供应商投诉处理工作规程》的规定办理（详细规定请在四川政府采购网法律法规模块查询）执行。</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质疑书、投诉书均应明确阐述谈判文件、竞标过程、成交结果使自己的合法权益受到损害的实质性内容，提供相关事实、依据和证据及其来源或线索，并确保真实性，便于有关单位调查、答复和处理。</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质疑人行使质疑权时，必须坚持</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谁主张谁举证</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，遵守</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实事求是</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和</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谨慎性</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原则，承担使用虚假材料或恶意方式质疑的法律责任。</w:t>
      </w:r>
      <w:bookmarkStart w:id="42" w:name="第三章 采购项目技术、服务及商务要求"/>
      <w:bookmarkEnd w:id="42"/>
      <w:r>
        <w:rPr>
          <w:rFonts w:hint="default" w:ascii="Times New Roman" w:hAnsi="Times New Roman" w:eastAsia="仿宋" w:cs="Times New Roman"/>
          <w:b w:val="0"/>
          <w:bCs w:val="0"/>
          <w:color w:val="auto"/>
          <w:sz w:val="32"/>
          <w:szCs w:val="32"/>
          <w:lang w:val="en-US" w:eastAsia="zh-CN"/>
        </w:rPr>
        <w:t>按照</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谁主要相关，谁直接负责</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的原则，对商务、技术等方面的意见、质疑由供应商直接向采购人提出。</w:t>
      </w:r>
    </w:p>
    <w:p>
      <w:pPr>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eastAsia" w:ascii="仿宋" w:hAnsi="仿宋" w:eastAsia="仿宋" w:cs="仿宋"/>
          <w:b w:val="0"/>
          <w:bCs w:val="0"/>
          <w:color w:val="auto"/>
          <w:sz w:val="32"/>
          <w:szCs w:val="32"/>
        </w:rPr>
        <w:sectPr>
          <w:footerReference r:id="rId4" w:type="default"/>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第三章  </w:t>
      </w:r>
      <w:r>
        <w:rPr>
          <w:rFonts w:hint="eastAsia" w:ascii="方正小标宋简体" w:hAnsi="方正小标宋简体" w:eastAsia="方正小标宋简体" w:cs="方正小标宋简体"/>
          <w:b w:val="0"/>
          <w:bCs w:val="0"/>
          <w:color w:val="auto"/>
          <w:sz w:val="32"/>
          <w:szCs w:val="32"/>
          <w:lang w:val="zh-CN" w:eastAsia="zh-CN"/>
        </w:rPr>
        <w:t>采购项目技术、服务及商务要求</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40" w:firstLineChars="200"/>
        <w:textAlignment w:val="auto"/>
        <w:rPr>
          <w:rFonts w:hint="eastAsia" w:ascii="黑体" w:hAnsi="黑体" w:eastAsia="黑体" w:cs="黑体"/>
          <w:b w:val="0"/>
          <w:bCs w:val="0"/>
          <w:color w:val="auto"/>
          <w:sz w:val="32"/>
          <w:szCs w:val="32"/>
        </w:rPr>
      </w:pPr>
      <w:bookmarkStart w:id="43" w:name="一、项目概述"/>
      <w:bookmarkEnd w:id="43"/>
      <w:r>
        <w:rPr>
          <w:rFonts w:hint="eastAsia" w:ascii="黑体" w:hAnsi="黑体" w:eastAsia="黑体" w:cs="黑体"/>
          <w:b w:val="0"/>
          <w:bCs w:val="0"/>
          <w:color w:val="auto"/>
          <w:sz w:val="32"/>
          <w:szCs w:val="32"/>
        </w:rPr>
        <w:t>一、项目概述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因都江堰水利产业集团有限责任公司办公区域规划调整，需采购一批办公设备。</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二、质量要求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供应商须按照采购人要求进行</w:t>
      </w:r>
      <w:r>
        <w:rPr>
          <w:rFonts w:hint="default" w:ascii="Times New Roman" w:hAnsi="Times New Roman" w:eastAsia="仿宋" w:cs="Times New Roman"/>
          <w:b w:val="0"/>
          <w:bCs w:val="0"/>
          <w:color w:val="auto"/>
          <w:sz w:val="32"/>
          <w:szCs w:val="32"/>
          <w:lang w:eastAsia="zh-CN"/>
        </w:rPr>
        <w:t>项目实施</w:t>
      </w:r>
      <w:r>
        <w:rPr>
          <w:rFonts w:hint="default" w:ascii="Times New Roman" w:hAnsi="Times New Roman" w:eastAsia="仿宋" w:cs="Times New Roman"/>
          <w:b w:val="0"/>
          <w:bCs w:val="0"/>
          <w:color w:val="auto"/>
          <w:sz w:val="32"/>
          <w:szCs w:val="32"/>
        </w:rPr>
        <w:t>，符合或优于国家规范和相关质量要求。</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供应商</w:t>
      </w:r>
      <w:r>
        <w:rPr>
          <w:rFonts w:hint="default" w:ascii="Times New Roman" w:hAnsi="Times New Roman" w:eastAsia="仿宋" w:cs="Times New Roman"/>
          <w:b w:val="0"/>
          <w:bCs w:val="0"/>
          <w:color w:val="auto"/>
          <w:spacing w:val="-1"/>
          <w:sz w:val="32"/>
          <w:szCs w:val="32"/>
          <w:lang w:eastAsia="zh-CN"/>
        </w:rPr>
        <w:t>的产品</w:t>
      </w:r>
      <w:r>
        <w:rPr>
          <w:rFonts w:hint="default" w:ascii="Times New Roman" w:hAnsi="Times New Roman" w:eastAsia="仿宋" w:cs="Times New Roman"/>
          <w:b w:val="0"/>
          <w:bCs w:val="0"/>
          <w:color w:val="auto"/>
          <w:spacing w:val="-1"/>
          <w:sz w:val="32"/>
          <w:szCs w:val="32"/>
        </w:rPr>
        <w:t>质量须达到国家质量标准，提供的施工</w:t>
      </w:r>
      <w:r>
        <w:rPr>
          <w:rFonts w:hint="default" w:ascii="Times New Roman" w:hAnsi="Times New Roman" w:eastAsia="仿宋" w:cs="Times New Roman"/>
          <w:b w:val="0"/>
          <w:bCs w:val="0"/>
          <w:color w:val="auto"/>
          <w:spacing w:val="-1"/>
          <w:sz w:val="32"/>
          <w:szCs w:val="32"/>
          <w:lang w:eastAsia="zh-CN"/>
        </w:rPr>
        <w:t>材料</w:t>
      </w:r>
      <w:r>
        <w:rPr>
          <w:rFonts w:hint="default" w:ascii="Times New Roman" w:hAnsi="Times New Roman" w:eastAsia="仿宋" w:cs="Times New Roman"/>
          <w:b w:val="0"/>
          <w:bCs w:val="0"/>
          <w:color w:val="auto"/>
          <w:spacing w:val="-1"/>
          <w:sz w:val="32"/>
          <w:szCs w:val="32"/>
        </w:rPr>
        <w:t>须符合国家质</w:t>
      </w:r>
      <w:r>
        <w:rPr>
          <w:rFonts w:hint="default" w:ascii="Times New Roman" w:hAnsi="Times New Roman" w:eastAsia="仿宋" w:cs="Times New Roman"/>
          <w:b w:val="0"/>
          <w:bCs w:val="0"/>
          <w:color w:val="auto"/>
          <w:sz w:val="32"/>
          <w:szCs w:val="32"/>
        </w:rPr>
        <w:t>量标准且施工材料须使用优质材料。</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质保期：按国家规范要求。</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08" w:firstLineChars="200"/>
        <w:jc w:val="both"/>
        <w:textAlignment w:val="auto"/>
        <w:rPr>
          <w:rFonts w:hint="eastAsia" w:ascii="黑体" w:hAnsi="黑体" w:eastAsia="黑体" w:cs="黑体"/>
          <w:b w:val="0"/>
          <w:bCs w:val="0"/>
          <w:color w:val="auto"/>
          <w:sz w:val="32"/>
          <w:szCs w:val="32"/>
        </w:rPr>
      </w:pPr>
      <w:bookmarkStart w:id="44" w:name="★三、报价要求"/>
      <w:bookmarkEnd w:id="44"/>
      <w:r>
        <w:rPr>
          <w:rFonts w:hint="eastAsia" w:ascii="黑体" w:hAnsi="黑体" w:eastAsia="黑体" w:cs="黑体"/>
          <w:b w:val="0"/>
          <w:bCs w:val="0"/>
          <w:color w:val="auto"/>
          <w:w w:val="95"/>
          <w:sz w:val="32"/>
          <w:szCs w:val="32"/>
        </w:rPr>
        <w:t>三、报价要求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left="0" w:leftChars="0" w:right="0" w:firstLine="596" w:firstLineChars="200"/>
        <w:jc w:val="both"/>
        <w:textAlignment w:val="auto"/>
        <w:rPr>
          <w:rFonts w:hint="default" w:ascii="Times New Roman" w:hAnsi="Times New Roman" w:eastAsia="仿宋" w:cs="Times New Roman"/>
          <w:b w:val="0"/>
          <w:bCs w:val="0"/>
          <w:color w:val="auto"/>
          <w:spacing w:val="-11"/>
          <w:sz w:val="32"/>
          <w:szCs w:val="32"/>
        </w:rPr>
      </w:pPr>
      <w:r>
        <w:rPr>
          <w:rFonts w:hint="default" w:ascii="Times New Roman" w:hAnsi="Times New Roman" w:eastAsia="仿宋" w:cs="Times New Roman"/>
          <w:b w:val="0"/>
          <w:bCs w:val="0"/>
          <w:color w:val="auto"/>
          <w:spacing w:val="-11"/>
          <w:sz w:val="32"/>
          <w:szCs w:val="32"/>
        </w:rPr>
        <w:t>供应商根据本竞争性谈判文件及相关技术文件要求提供</w:t>
      </w:r>
      <w:r>
        <w:rPr>
          <w:rFonts w:hint="default" w:ascii="Times New Roman" w:hAnsi="Times New Roman" w:eastAsia="仿宋" w:cs="Times New Roman"/>
          <w:b w:val="0"/>
          <w:bCs w:val="0"/>
          <w:color w:val="auto"/>
          <w:spacing w:val="-11"/>
          <w:sz w:val="32"/>
          <w:szCs w:val="32"/>
          <w:lang w:eastAsia="zh-CN"/>
        </w:rPr>
        <w:t>报价表。</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08" w:firstLineChars="200"/>
        <w:jc w:val="both"/>
        <w:textAlignment w:val="auto"/>
        <w:rPr>
          <w:rFonts w:hint="eastAsia" w:ascii="黑体" w:hAnsi="黑体" w:eastAsia="黑体" w:cs="黑体"/>
          <w:b w:val="0"/>
          <w:bCs w:val="0"/>
          <w:color w:val="auto"/>
          <w:sz w:val="32"/>
          <w:szCs w:val="32"/>
        </w:rPr>
      </w:pPr>
      <w:bookmarkStart w:id="45" w:name="★四、商务要求"/>
      <w:bookmarkEnd w:id="45"/>
      <w:r>
        <w:rPr>
          <w:rFonts w:hint="eastAsia" w:ascii="黑体" w:hAnsi="黑体" w:eastAsia="黑体" w:cs="黑体"/>
          <w:b w:val="0"/>
          <w:bCs w:val="0"/>
          <w:color w:val="auto"/>
          <w:w w:val="95"/>
          <w:sz w:val="32"/>
          <w:szCs w:val="32"/>
        </w:rPr>
        <w:t>四、商务要求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pacing w:val="-3"/>
          <w:sz w:val="32"/>
          <w:szCs w:val="32"/>
          <w:lang w:val="en-US" w:eastAsia="zh-CN"/>
        </w:rPr>
        <w:t>货期</w:t>
      </w:r>
      <w:r>
        <w:rPr>
          <w:rFonts w:hint="eastAsia" w:ascii="楷体" w:hAnsi="楷体" w:eastAsia="楷体" w:cs="楷体"/>
          <w:b w:val="0"/>
          <w:bCs w:val="0"/>
          <w:color w:val="auto"/>
          <w:spacing w:val="-3"/>
          <w:sz w:val="32"/>
          <w:szCs w:val="32"/>
          <w:lang w:eastAsia="zh-CN"/>
        </w:rPr>
        <w:t>。</w:t>
      </w:r>
      <w:r>
        <w:rPr>
          <w:rFonts w:hint="default" w:ascii="Times New Roman" w:hAnsi="Times New Roman" w:eastAsia="仿宋" w:cs="Times New Roman"/>
          <w:b w:val="0"/>
          <w:bCs w:val="0"/>
          <w:color w:val="auto"/>
          <w:spacing w:val="-3"/>
          <w:sz w:val="32"/>
          <w:szCs w:val="32"/>
        </w:rPr>
        <w:t>签订合同后，</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0</w:t>
      </w:r>
      <w:r>
        <w:rPr>
          <w:rFonts w:hint="default" w:ascii="Times New Roman" w:hAnsi="Times New Roman" w:eastAsia="仿宋" w:cs="Times New Roman"/>
          <w:b w:val="0"/>
          <w:bCs w:val="0"/>
          <w:color w:val="auto"/>
          <w:spacing w:val="-1"/>
          <w:sz w:val="32"/>
          <w:szCs w:val="32"/>
        </w:rPr>
        <w:t>日内</w:t>
      </w:r>
      <w:r>
        <w:rPr>
          <w:rFonts w:hint="default" w:ascii="Times New Roman" w:hAnsi="Times New Roman" w:eastAsia="仿宋" w:cs="Times New Roman"/>
          <w:b w:val="0"/>
          <w:bCs w:val="0"/>
          <w:color w:val="auto"/>
          <w:spacing w:val="-1"/>
          <w:sz w:val="32"/>
          <w:szCs w:val="32"/>
          <w:lang w:val="en-US" w:eastAsia="zh-CN"/>
        </w:rPr>
        <w:t>交货</w:t>
      </w:r>
      <w:r>
        <w:rPr>
          <w:rFonts w:hint="default" w:ascii="Times New Roman" w:hAnsi="Times New Roman" w:eastAsia="仿宋" w:cs="Times New Roman"/>
          <w:b w:val="0"/>
          <w:bCs w:val="0"/>
          <w:color w:val="auto"/>
          <w:spacing w:val="-1"/>
          <w:sz w:val="32"/>
          <w:szCs w:val="32"/>
          <w:lang w:eastAsia="zh-CN"/>
        </w:rPr>
        <w:t>，</w:t>
      </w:r>
      <w:r>
        <w:rPr>
          <w:rFonts w:hint="default" w:ascii="Times New Roman" w:hAnsi="Times New Roman" w:eastAsia="仿宋" w:cs="Times New Roman"/>
          <w:b w:val="0"/>
          <w:bCs w:val="0"/>
          <w:color w:val="auto"/>
          <w:spacing w:val="-1"/>
          <w:sz w:val="32"/>
          <w:szCs w:val="32"/>
        </w:rPr>
        <w:t>并交付采购</w:t>
      </w:r>
      <w:r>
        <w:rPr>
          <w:rFonts w:hint="default" w:ascii="Times New Roman" w:hAnsi="Times New Roman" w:eastAsia="仿宋" w:cs="Times New Roman"/>
          <w:b w:val="0"/>
          <w:bCs w:val="0"/>
          <w:color w:val="auto"/>
          <w:sz w:val="32"/>
          <w:szCs w:val="32"/>
        </w:rPr>
        <w:t>人验收使用。</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二</w:t>
      </w:r>
      <w:r>
        <w:rPr>
          <w:rFonts w:hint="default" w:ascii="楷体" w:hAnsi="楷体" w:eastAsia="楷体" w:cs="楷体"/>
          <w:b w:val="0"/>
          <w:bCs w:val="0"/>
          <w:color w:val="auto"/>
          <w:sz w:val="32"/>
          <w:szCs w:val="32"/>
          <w:lang w:eastAsia="zh-CN"/>
        </w:rPr>
        <w:t>）付款方式。</w:t>
      </w:r>
      <w:r>
        <w:rPr>
          <w:rFonts w:hint="default" w:ascii="Times New Roman" w:hAnsi="Times New Roman" w:eastAsia="仿宋" w:cs="Times New Roman"/>
          <w:b w:val="0"/>
          <w:bCs w:val="0"/>
          <w:color w:val="auto"/>
          <w:sz w:val="32"/>
          <w:szCs w:val="32"/>
          <w:lang w:eastAsia="zh-CN"/>
        </w:rPr>
        <w:t>合同签订后</w:t>
      </w:r>
      <w:r>
        <w:rPr>
          <w:rFonts w:hint="default" w:ascii="Times New Roman" w:hAnsi="Times New Roman" w:eastAsia="仿宋" w:cs="Times New Roman"/>
          <w:b w:val="0"/>
          <w:bCs w:val="0"/>
          <w:color w:val="auto"/>
          <w:sz w:val="32"/>
          <w:szCs w:val="32"/>
          <w:lang w:val="en-US" w:eastAsia="zh-CN"/>
        </w:rPr>
        <w:t>5个工作日</w:t>
      </w:r>
      <w:r>
        <w:rPr>
          <w:rFonts w:hint="default" w:ascii="Times New Roman" w:hAnsi="Times New Roman" w:eastAsia="仿宋" w:cs="Times New Roman"/>
          <w:b w:val="0"/>
          <w:bCs w:val="0"/>
          <w:color w:val="auto"/>
          <w:sz w:val="32"/>
          <w:szCs w:val="32"/>
          <w:lang w:eastAsia="zh-CN"/>
        </w:rPr>
        <w:t>内预付合同总价的</w:t>
      </w:r>
      <w:r>
        <w:rPr>
          <w:rFonts w:hint="default" w:ascii="Times New Roman" w:hAnsi="Times New Roman" w:eastAsia="仿宋" w:cs="Times New Roman"/>
          <w:b w:val="0"/>
          <w:bCs w:val="0"/>
          <w:color w:val="auto"/>
          <w:sz w:val="32"/>
          <w:szCs w:val="32"/>
          <w:lang w:val="en-US" w:eastAsia="zh-CN"/>
        </w:rPr>
        <w:t>60%，项目全部完成并通过甲方验收合格后支付合同总价的30%，合同</w:t>
      </w:r>
      <w:r>
        <w:rPr>
          <w:rFonts w:hint="default" w:ascii="Times New Roman" w:hAnsi="Times New Roman" w:eastAsia="仿宋" w:cs="Times New Roman"/>
          <w:b w:val="0"/>
          <w:bCs w:val="0"/>
          <w:color w:val="auto"/>
          <w:sz w:val="32"/>
          <w:szCs w:val="32"/>
        </w:rPr>
        <w:t>总价的10%作为质保金，一年质保期结束之后，采购人无息退还</w:t>
      </w:r>
      <w:r>
        <w:rPr>
          <w:rFonts w:hint="default" w:ascii="Times New Roman" w:hAnsi="Times New Roman" w:eastAsia="仿宋" w:cs="Times New Roman"/>
          <w:b w:val="0"/>
          <w:bCs w:val="0"/>
          <w:color w:val="auto"/>
          <w:sz w:val="32"/>
          <w:szCs w:val="32"/>
          <w:lang w:eastAsia="zh-CN"/>
        </w:rPr>
        <w:t>。</w:t>
      </w:r>
    </w:p>
    <w:p>
      <w:pPr>
        <w:pStyle w:val="7"/>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楷体" w:hAnsi="楷体" w:eastAsia="楷体" w:cs="楷体"/>
          <w:b w:val="0"/>
          <w:bCs w:val="0"/>
          <w:color w:val="auto"/>
          <w:kern w:val="2"/>
          <w:sz w:val="32"/>
          <w:szCs w:val="32"/>
          <w:lang w:val="en-US" w:eastAsia="zh-CN" w:bidi="ar-SA"/>
        </w:rPr>
        <w:t>（三）验收标准。</w:t>
      </w:r>
      <w:r>
        <w:rPr>
          <w:rFonts w:hint="default" w:ascii="Times New Roman" w:hAnsi="Times New Roman" w:eastAsia="仿宋" w:cs="Times New Roman"/>
          <w:b w:val="0"/>
          <w:bCs w:val="0"/>
          <w:color w:val="auto"/>
          <w:sz w:val="32"/>
          <w:szCs w:val="32"/>
          <w:lang w:val="en-US" w:eastAsia="zh-CN"/>
        </w:rPr>
        <w:t>按国家有关规定、谈判文件的要求和成交供应商的响应文件及承诺进行验收。</w:t>
      </w:r>
    </w:p>
    <w:p>
      <w:pPr>
        <w:pStyle w:val="7"/>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五、技术参数★</w:t>
      </w:r>
    </w:p>
    <w:tbl>
      <w:tblPr>
        <w:tblStyle w:val="13"/>
        <w:tblW w:w="89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3"/>
        <w:gridCol w:w="1484"/>
        <w:gridCol w:w="855"/>
        <w:gridCol w:w="5295"/>
        <w:gridCol w:w="6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2"/>
                <w:sz w:val="20"/>
                <w:szCs w:val="20"/>
              </w:rPr>
              <w:t>序号</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5"/>
                <w:sz w:val="20"/>
                <w:szCs w:val="20"/>
              </w:rPr>
              <w:t>采购物品</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8"/>
                <w:sz w:val="20"/>
                <w:szCs w:val="20"/>
              </w:rPr>
              <w:t>类别</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2"/>
                <w:sz w:val="20"/>
                <w:szCs w:val="20"/>
                <w:lang w:val="en-US" w:eastAsia="zh-CN"/>
              </w:rPr>
              <w:t>品牌</w:t>
            </w:r>
            <w:r>
              <w:rPr>
                <w:rFonts w:hint="eastAsia" w:ascii="黑体" w:hAnsi="黑体" w:eastAsia="黑体" w:cs="黑体"/>
                <w:b w:val="0"/>
                <w:bCs w:val="0"/>
                <w:color w:val="auto"/>
                <w:spacing w:val="-2"/>
                <w:sz w:val="20"/>
                <w:szCs w:val="20"/>
              </w:rPr>
              <w:t>及配置</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3"/>
                <w:sz w:val="20"/>
                <w:szCs w:val="20"/>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l</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中二斗器械柜</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家具</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 xml:space="preserve">850*390*1800  </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7个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eastAsia="zh-CN"/>
              </w:rPr>
            </w:pPr>
            <w:r>
              <w:rPr>
                <w:rFonts w:hint="default" w:ascii="Times New Roman" w:hAnsi="Times New Roman" w:eastAsia="仿宋" w:cs="Times New Roman"/>
                <w:color w:val="auto"/>
                <w:sz w:val="20"/>
                <w:szCs w:val="20"/>
                <w:lang w:val="en-US" w:eastAsia="zh-CN"/>
              </w:rPr>
              <w:t>2</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空气净化器</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华为智选720空气净化器（除甲醛、深紫外灭菌、除异味、母婴级别、低噪无忧）</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rPr>
            </w:pPr>
            <w:r>
              <w:rPr>
                <w:rFonts w:hint="default" w:ascii="Times New Roman" w:hAnsi="Times New Roman" w:eastAsia="仿宋" w:cs="Times New Roman"/>
                <w:color w:val="auto"/>
                <w:sz w:val="20"/>
                <w:szCs w:val="20"/>
                <w:lang w:val="en-US" w:eastAsia="zh-CN"/>
              </w:rPr>
              <w:t>10个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eastAsia="zh-CN"/>
              </w:rPr>
            </w:pPr>
            <w:r>
              <w:rPr>
                <w:rFonts w:hint="default" w:ascii="Times New Roman" w:hAnsi="Times New Roman" w:eastAsia="仿宋" w:cs="Times New Roman"/>
                <w:color w:val="auto"/>
                <w:sz w:val="20"/>
                <w:szCs w:val="20"/>
                <w:lang w:val="en-US" w:eastAsia="zh-CN"/>
              </w:rPr>
              <w:t>3</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饮水机</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美的YR1322S-W（304不锈钢、超大储物空间、钣金机身、易拆式聪明座、家商两用）</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2台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4</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打（复）印机   黑白</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惠普233SDW/双面/无线/输稿器</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5台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5</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打（复）印机   彩色</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惠普M281FDW彩色双面激光打印机</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2台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6</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笔记本电脑</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1.华为（HUAWEI）笔记本MateBook X Pro 2022款 14.2英寸11代酷睿i5 i7 16+1TB 翡冷翠</w:t>
            </w:r>
          </w:p>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2.华为笔记本电脑MateBook 16s 英特尔EVO 16英寸 12代酷睿标压i7 16G 512G锐炬显卡/轻薄本/2.5K触控全面屏灰</w:t>
            </w:r>
          </w:p>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3.华为（HUAWEI） 笔记本电脑MateBook D 14 15 全面屏轻薄商务手提网课学生本 D14银｜i7-1195G7 16G 512G集显</w:t>
            </w:r>
          </w:p>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4.ThinkPad联想X1 Nano 13英寸超轻薄商务办公手提笔记本电脑i7-1160G7 16G 1T09CD 5G版 2K屏幕 100%sRGB 指纹 背光</w:t>
            </w:r>
          </w:p>
          <w:p>
            <w:pPr>
              <w:pStyle w:val="11"/>
              <w:numPr>
                <w:ilvl w:val="0"/>
                <w:numId w:val="0"/>
              </w:numPr>
              <w:jc w:val="left"/>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kern w:val="2"/>
                <w:sz w:val="20"/>
                <w:szCs w:val="20"/>
                <w:lang w:val="en-US" w:eastAsia="zh-CN" w:bidi="ar-SA"/>
              </w:rPr>
              <w:t>5.macbookair m1 ，银色，8g内存，256g固态硬盘</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5台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7</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相机</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佳能200d 二代/带镜头</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8</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无线鼠标</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罗技无线蓝牙连接</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10个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9</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无线键盘</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罗技无线蓝牙连接</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5个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10</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售后服务</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卖家需提供良好的技术支持，提供专职售后服务人员、售后服务联系方式，提供7*24小时技术服务，对线上未解决问题技术人员在8小时内到达故障现场，根据当时维修情况收取费用。（维修范围包含公司所有电子设备）质保期内对其提供的设备、软件进行现场维修，免收任何费用。同一产品同一质量问题连续2次维修后任无法正常使用须更换同品牌、同型号、同质量或高于原参数要求产品并重新计算质保期，否则按退货处理。</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售后服务</w:t>
            </w:r>
          </w:p>
        </w:tc>
      </w:tr>
    </w:tbl>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zh-CN" w:eastAsia="zh-CN"/>
        </w:rPr>
      </w:pPr>
      <w:r>
        <w:rPr>
          <w:rFonts w:hint="default" w:ascii="方正小标宋简体" w:hAnsi="方正小标宋简体" w:eastAsia="方正小标宋简体" w:cs="方正小标宋简体"/>
          <w:b w:val="0"/>
          <w:bCs w:val="0"/>
          <w:color w:val="auto"/>
          <w:sz w:val="32"/>
          <w:szCs w:val="32"/>
          <w:lang w:val="zh-CN" w:eastAsia="zh-CN"/>
        </w:rPr>
        <w:t>第</w:t>
      </w:r>
      <w:r>
        <w:rPr>
          <w:rFonts w:hint="eastAsia" w:ascii="方正小标宋简体" w:hAnsi="方正小标宋简体" w:eastAsia="方正小标宋简体" w:cs="方正小标宋简体"/>
          <w:b w:val="0"/>
          <w:bCs w:val="0"/>
          <w:color w:val="auto"/>
          <w:sz w:val="32"/>
          <w:szCs w:val="32"/>
          <w:lang w:val="en-US" w:eastAsia="zh-CN"/>
        </w:rPr>
        <w:t>四</w:t>
      </w:r>
      <w:r>
        <w:rPr>
          <w:rFonts w:hint="default" w:ascii="方正小标宋简体" w:hAnsi="方正小标宋简体" w:eastAsia="方正小标宋简体" w:cs="方正小标宋简体"/>
          <w:b w:val="0"/>
          <w:bCs w:val="0"/>
          <w:color w:val="auto"/>
          <w:sz w:val="32"/>
          <w:szCs w:val="32"/>
          <w:lang w:val="zh-CN" w:eastAsia="zh-CN"/>
        </w:rPr>
        <w:t xml:space="preserve">章 </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default" w:ascii="方正小标宋简体" w:hAnsi="方正小标宋简体" w:eastAsia="方正小标宋简体" w:cs="方正小标宋简体"/>
          <w:b w:val="0"/>
          <w:bCs w:val="0"/>
          <w:color w:val="auto"/>
          <w:sz w:val="32"/>
          <w:szCs w:val="32"/>
          <w:lang w:val="zh-CN" w:eastAsia="zh-CN"/>
        </w:rPr>
        <w:t>响应文件格式</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outlineLvl w:val="1"/>
        <w:rPr>
          <w:rFonts w:hint="eastAsia" w:ascii="黑体" w:hAnsi="黑体" w:eastAsia="黑体" w:cs="黑体"/>
          <w:b w:val="0"/>
          <w:bCs/>
          <w:color w:val="auto"/>
          <w:spacing w:val="0"/>
          <w:sz w:val="32"/>
          <w:szCs w:val="32"/>
        </w:rPr>
      </w:pPr>
      <w:bookmarkStart w:id="46" w:name="一、资格性响应文件格式"/>
      <w:bookmarkEnd w:id="46"/>
      <w:r>
        <w:rPr>
          <w:rFonts w:hint="eastAsia" w:ascii="黑体" w:hAnsi="黑体" w:eastAsia="黑体" w:cs="黑体"/>
          <w:b w:val="0"/>
          <w:bCs/>
          <w:color w:val="auto"/>
          <w:spacing w:val="0"/>
          <w:sz w:val="32"/>
          <w:szCs w:val="32"/>
        </w:rPr>
        <w:t>一、响应文件格式</w:t>
      </w:r>
    </w:p>
    <w:p>
      <w:pPr>
        <w:keepNext w:val="0"/>
        <w:keepLines w:val="0"/>
        <w:pageBreakBefore w:val="0"/>
        <w:widowControl w:val="0"/>
        <w:kinsoku/>
        <w:wordWrap/>
        <w:overflowPunct/>
        <w:topLinePunct w:val="0"/>
        <w:bidi w:val="0"/>
        <w:adjustRightInd/>
        <w:snapToGrid/>
        <w:spacing w:before="0" w:after="0" w:line="596" w:lineRule="exact"/>
        <w:ind w:right="0" w:firstLine="640" w:firstLineChars="200"/>
        <w:jc w:val="left"/>
        <w:textAlignment w:val="auto"/>
        <w:outlineLvl w:val="2"/>
        <w:rPr>
          <w:rFonts w:hint="eastAsia" w:ascii="楷体" w:hAnsi="楷体" w:eastAsia="楷体" w:cs="楷体"/>
          <w:b w:val="0"/>
          <w:bCs/>
          <w:color w:val="auto"/>
          <w:spacing w:val="0"/>
          <w:sz w:val="32"/>
          <w:szCs w:val="32"/>
          <w:lang w:val="en-US" w:eastAsia="zh-CN"/>
        </w:rPr>
      </w:pPr>
      <w:bookmarkStart w:id="47" w:name="1、资格性响应文件密封包装最外层格式"/>
      <w:bookmarkEnd w:id="47"/>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一</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响应文件密封包装最外层格式</w:t>
      </w:r>
      <w:r>
        <w:rPr>
          <w:rFonts w:hint="eastAsia" w:ascii="楷体" w:hAnsi="楷体" w:eastAsia="楷体" w:cs="楷体"/>
          <w:b w:val="0"/>
          <w:bCs/>
          <w:color w:val="auto"/>
          <w:spacing w:val="0"/>
          <w:sz w:val="32"/>
          <w:szCs w:val="32"/>
          <w:lang w:val="en-US" w:eastAsia="zh-CN"/>
        </w:rPr>
        <w:t>：</w:t>
      </w:r>
      <w:r>
        <w:rPr>
          <w:rFonts w:hint="eastAsia" w:ascii="仿宋" w:hAnsi="仿宋" w:eastAsia="仿宋" w:cs="仿宋"/>
          <w:b w:val="0"/>
          <w:bCs/>
          <w:color w:val="auto"/>
          <w:spacing w:val="0"/>
          <w:sz w:val="32"/>
          <w:szCs w:val="32"/>
          <w:lang w:val="en-US" w:eastAsia="zh-CN"/>
        </w:rPr>
        <w:t>自拟</w:t>
      </w:r>
    </w:p>
    <w:p>
      <w:pPr>
        <w:keepNext w:val="0"/>
        <w:keepLines w:val="0"/>
        <w:pageBreakBefore w:val="0"/>
        <w:widowControl w:val="0"/>
        <w:kinsoku/>
        <w:wordWrap/>
        <w:overflowPunct/>
        <w:topLinePunct w:val="0"/>
        <w:bidi w:val="0"/>
        <w:adjustRightInd/>
        <w:snapToGrid/>
        <w:spacing w:before="0" w:after="0" w:line="596" w:lineRule="exact"/>
        <w:ind w:right="0" w:firstLine="640" w:firstLineChars="200"/>
        <w:jc w:val="left"/>
        <w:textAlignment w:val="auto"/>
        <w:outlineLvl w:val="2"/>
        <w:rPr>
          <w:rFonts w:hint="eastAsia" w:ascii="仿宋" w:hAnsi="仿宋" w:eastAsia="仿宋" w:cs="仿宋"/>
          <w:b w:val="0"/>
          <w:bCs/>
          <w:color w:val="auto"/>
          <w:spacing w:val="0"/>
          <w:sz w:val="32"/>
          <w:szCs w:val="32"/>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二</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响应文件封面格式</w:t>
      </w:r>
      <w:r>
        <w:rPr>
          <w:rFonts w:hint="eastAsia" w:ascii="楷体" w:hAnsi="楷体" w:eastAsia="楷体" w:cs="楷体"/>
          <w:b w:val="0"/>
          <w:bCs/>
          <w:color w:val="auto"/>
          <w:spacing w:val="0"/>
          <w:sz w:val="32"/>
          <w:szCs w:val="32"/>
          <w:lang w:eastAsia="zh-CN"/>
        </w:rPr>
        <w:t>：</w:t>
      </w:r>
      <w:r>
        <w:rPr>
          <w:rFonts w:hint="eastAsia" w:ascii="仿宋" w:hAnsi="仿宋" w:eastAsia="仿宋" w:cs="仿宋"/>
          <w:b w:val="0"/>
          <w:bCs/>
          <w:color w:val="auto"/>
          <w:spacing w:val="0"/>
          <w:sz w:val="32"/>
          <w:szCs w:val="32"/>
          <w:lang w:eastAsia="zh-CN"/>
        </w:rPr>
        <w:t>自拟</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黑体" w:hAnsi="黑体" w:eastAsia="黑体" w:cs="黑体"/>
          <w:b w:val="0"/>
          <w:bCs/>
          <w:color w:val="auto"/>
          <w:spacing w:val="0"/>
          <w:sz w:val="32"/>
          <w:szCs w:val="32"/>
        </w:rPr>
      </w:pPr>
      <w:r>
        <w:rPr>
          <w:rFonts w:hint="eastAsia" w:ascii="黑体" w:hAnsi="黑体" w:eastAsia="黑体" w:cs="黑体"/>
          <w:b w:val="0"/>
          <w:bCs/>
          <w:color w:val="auto"/>
          <w:spacing w:val="0"/>
          <w:sz w:val="32"/>
          <w:szCs w:val="32"/>
        </w:rPr>
        <w:t>温馨提示：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黑体" w:hAnsi="黑体" w:eastAsia="黑体" w:cs="黑体"/>
          <w:b w:val="0"/>
          <w:bCs/>
          <w:color w:val="auto"/>
          <w:spacing w:val="0"/>
          <w:sz w:val="32"/>
          <w:szCs w:val="32"/>
          <w:lang w:val="en-US" w:eastAsia="zh-CN"/>
        </w:rPr>
      </w:pPr>
      <w:r>
        <w:rPr>
          <w:rFonts w:hint="eastAsia" w:ascii="黑体" w:hAnsi="黑体" w:cs="黑体"/>
          <w:b w:val="0"/>
          <w:bCs/>
          <w:color w:val="auto"/>
          <w:spacing w:val="0"/>
          <w:sz w:val="32"/>
          <w:szCs w:val="32"/>
          <w:lang w:val="en-US" w:eastAsia="zh-CN"/>
        </w:rPr>
        <w:t>1.</w:t>
      </w:r>
      <w:r>
        <w:rPr>
          <w:rFonts w:hint="eastAsia" w:ascii="Times New Roman" w:hAnsi="Times New Roman" w:eastAsia="仿宋" w:cs="Times New Roman"/>
          <w:b w:val="0"/>
          <w:bCs/>
          <w:color w:val="auto"/>
          <w:spacing w:val="0"/>
          <w:sz w:val="32"/>
          <w:szCs w:val="32"/>
          <w:lang w:val="en-US" w:eastAsia="zh-CN"/>
        </w:rPr>
        <w:t>联合体成员均需提供营业执照复印件（加盖公章）</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2</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响应文件正本</w:t>
      </w:r>
      <w:r>
        <w:rPr>
          <w:rFonts w:hint="default" w:ascii="Times New Roman" w:hAnsi="Times New Roman" w:eastAsia="仿宋" w:cs="Times New Roman"/>
          <w:b w:val="0"/>
          <w:bCs/>
          <w:color w:val="auto"/>
          <w:spacing w:val="0"/>
          <w:sz w:val="32"/>
          <w:szCs w:val="32"/>
          <w:lang w:eastAsia="zh-CN"/>
        </w:rPr>
        <w:t>壹</w:t>
      </w:r>
      <w:r>
        <w:rPr>
          <w:rFonts w:hint="default" w:ascii="Times New Roman" w:hAnsi="Times New Roman" w:eastAsia="仿宋" w:cs="Times New Roman"/>
          <w:b w:val="0"/>
          <w:bCs/>
          <w:color w:val="auto"/>
          <w:spacing w:val="0"/>
          <w:sz w:val="32"/>
          <w:szCs w:val="32"/>
        </w:rPr>
        <w:t>份、副本</w:t>
      </w:r>
      <w:r>
        <w:rPr>
          <w:rFonts w:hint="default" w:ascii="Times New Roman" w:hAnsi="Times New Roman" w:eastAsia="仿宋" w:cs="Times New Roman"/>
          <w:b w:val="0"/>
          <w:bCs/>
          <w:color w:val="auto"/>
          <w:spacing w:val="0"/>
          <w:sz w:val="32"/>
          <w:szCs w:val="32"/>
          <w:lang w:eastAsia="zh-CN"/>
        </w:rPr>
        <w:t>贰</w:t>
      </w:r>
      <w:r>
        <w:rPr>
          <w:rFonts w:hint="default" w:ascii="Times New Roman" w:hAnsi="Times New Roman" w:eastAsia="仿宋" w:cs="Times New Roman"/>
          <w:b w:val="0"/>
          <w:bCs/>
          <w:color w:val="auto"/>
          <w:spacing w:val="0"/>
          <w:sz w:val="32"/>
          <w:szCs w:val="32"/>
        </w:rPr>
        <w:t>份；</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3</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响应文件应单独密封包装，并于截止时间前送指定地点；</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4</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供应商提供的资格证明材料为复印件的均必须加盖供应商公章；</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5</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供应商提供的资格证明材料如发证机关有年检要求的则应通过年检且年检章要清楚，如有有效期的则应提供在有效期内的证明材料。</w:t>
      </w:r>
      <w:bookmarkStart w:id="48" w:name="4、法定代表人身份证明书"/>
      <w:bookmarkEnd w:id="48"/>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outlineLvl w:val="2"/>
        <w:rPr>
          <w:rFonts w:hint="eastAsia" w:ascii="楷体" w:hAnsi="楷体" w:eastAsia="楷体" w:cs="楷体"/>
          <w:b w:val="0"/>
          <w:bCs/>
          <w:color w:val="auto"/>
          <w:spacing w:val="0"/>
          <w:sz w:val="32"/>
          <w:szCs w:val="32"/>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三</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供应商的声明函</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Times New Roman" w:hAnsi="Times New Roman" w:eastAsia="仿宋" w:cs="Times New Roman"/>
          <w:b w:val="0"/>
          <w:bCs/>
          <w:color w:val="auto"/>
          <w:spacing w:val="0"/>
          <w:sz w:val="32"/>
          <w:szCs w:val="32"/>
          <w:lang w:eastAsia="zh-CN"/>
        </w:rPr>
      </w:pPr>
      <w:r>
        <w:rPr>
          <w:rFonts w:hint="eastAsia" w:eastAsia="仿宋" w:cs="Times New Roman"/>
          <w:b w:val="0"/>
          <w:bCs/>
          <w:color w:val="auto"/>
          <w:spacing w:val="0"/>
          <w:sz w:val="32"/>
          <w:szCs w:val="32"/>
          <w:lang w:eastAsia="zh-CN"/>
        </w:rPr>
        <w:t>（</w:t>
      </w:r>
      <w:r>
        <w:rPr>
          <w:rFonts w:hint="eastAsia" w:eastAsia="仿宋" w:cs="Times New Roman"/>
          <w:b w:val="0"/>
          <w:bCs/>
          <w:color w:val="auto"/>
          <w:spacing w:val="0"/>
          <w:sz w:val="32"/>
          <w:szCs w:val="32"/>
          <w:lang w:val="en-US" w:eastAsia="zh-CN"/>
        </w:rPr>
        <w:t>1</w:t>
      </w:r>
      <w:r>
        <w:rPr>
          <w:rFonts w:hint="default" w:ascii="Times New Roman" w:hAnsi="Times New Roman" w:eastAsia="仿宋" w:cs="Times New Roman"/>
          <w:b w:val="0"/>
          <w:bCs/>
          <w:color w:val="auto"/>
          <w:spacing w:val="0"/>
          <w:sz w:val="32"/>
          <w:szCs w:val="32"/>
          <w:lang w:val="en-US" w:eastAsia="zh-CN"/>
        </w:rPr>
        <w:t>．</w:t>
      </w:r>
      <w:r>
        <w:rPr>
          <w:rFonts w:hint="eastAsia" w:eastAsia="仿宋" w:cs="Times New Roman"/>
          <w:b w:val="0"/>
          <w:bCs/>
          <w:color w:val="auto"/>
          <w:spacing w:val="0"/>
          <w:sz w:val="32"/>
          <w:szCs w:val="32"/>
          <w:lang w:val="en-US" w:eastAsia="zh-CN"/>
        </w:rPr>
        <w:t>非联合体报价声明函</w:t>
      </w:r>
      <w:r>
        <w:rPr>
          <w:rFonts w:hint="eastAsia" w:eastAsia="仿宋" w:cs="Times New Roman"/>
          <w:b w:val="0"/>
          <w:bCs/>
          <w:color w:val="auto"/>
          <w:spacing w:val="0"/>
          <w:sz w:val="32"/>
          <w:szCs w:val="32"/>
          <w:lang w:eastAsia="zh-CN"/>
        </w:rPr>
        <w:t>）</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pacing w:val="0"/>
          <w:sz w:val="32"/>
          <w:szCs w:val="32"/>
          <w:lang w:eastAsia="zh-CN"/>
        </w:rPr>
      </w:pPr>
      <w:r>
        <w:rPr>
          <w:rFonts w:hint="default" w:ascii="Times New Roman" w:hAnsi="Times New Roman" w:eastAsia="仿宋" w:cs="Times New Roman"/>
          <w:b w:val="0"/>
          <w:bCs/>
          <w:color w:val="auto"/>
          <w:spacing w:val="0"/>
          <w:sz w:val="32"/>
          <w:szCs w:val="32"/>
        </w:rPr>
        <w:t>致：</w:t>
      </w:r>
      <w:r>
        <w:rPr>
          <w:rFonts w:hint="default" w:ascii="Times New Roman" w:hAnsi="Times New Roman" w:eastAsia="仿宋" w:cs="Times New Roman"/>
          <w:b w:val="0"/>
          <w:bCs/>
          <w:color w:val="auto"/>
          <w:spacing w:val="0"/>
          <w:sz w:val="32"/>
          <w:szCs w:val="32"/>
          <w:lang w:eastAsia="zh-CN"/>
        </w:rPr>
        <w:t>都江堰水利产业集团有限责任公司</w:t>
      </w:r>
    </w:p>
    <w:p>
      <w:pPr>
        <w:pStyle w:val="5"/>
        <w:keepNext w:val="0"/>
        <w:keepLines w:val="0"/>
        <w:pageBreakBefore w:val="0"/>
        <w:widowControl w:val="0"/>
        <w:tabs>
          <w:tab w:val="left" w:pos="533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我公司作为</w:t>
      </w:r>
      <w:r>
        <w:rPr>
          <w:rFonts w:hint="default" w:ascii="Times New Roman" w:hAnsi="Times New Roman" w:eastAsia="仿宋" w:cs="Times New Roman"/>
          <w:b w:val="0"/>
          <w:bCs/>
          <w:color w:val="auto"/>
          <w:spacing w:val="0"/>
          <w:sz w:val="32"/>
          <w:szCs w:val="32"/>
          <w:u w:val="single"/>
          <w:lang w:eastAsia="zh-CN"/>
        </w:rPr>
        <w:t>（</w:t>
      </w:r>
      <w:r>
        <w:rPr>
          <w:rFonts w:hint="default" w:ascii="Times New Roman" w:hAnsi="Times New Roman" w:eastAsia="仿宋" w:cs="Times New Roman"/>
          <w:b w:val="0"/>
          <w:bCs/>
          <w:color w:val="auto"/>
          <w:spacing w:val="0"/>
          <w:sz w:val="32"/>
          <w:szCs w:val="32"/>
          <w:u w:val="single"/>
          <w:lang w:val="en-US" w:eastAsia="zh-CN"/>
        </w:rPr>
        <w:t>项目名称</w:t>
      </w:r>
      <w:r>
        <w:rPr>
          <w:rFonts w:hint="default" w:ascii="Times New Roman" w:hAnsi="Times New Roman" w:eastAsia="仿宋" w:cs="Times New Roman"/>
          <w:b w:val="0"/>
          <w:bCs/>
          <w:color w:val="auto"/>
          <w:spacing w:val="0"/>
          <w:sz w:val="32"/>
          <w:szCs w:val="32"/>
          <w:u w:val="single"/>
          <w:lang w:eastAsia="zh-CN"/>
        </w:rPr>
        <w:t>）</w:t>
      </w:r>
      <w:r>
        <w:rPr>
          <w:rFonts w:hint="default" w:ascii="Times New Roman" w:hAnsi="Times New Roman" w:eastAsia="仿宋" w:cs="Times New Roman"/>
          <w:b w:val="0"/>
          <w:bCs/>
          <w:color w:val="auto"/>
          <w:spacing w:val="0"/>
          <w:sz w:val="32"/>
          <w:szCs w:val="32"/>
        </w:rPr>
        <w:t>项目的供应商，根据谈判文件要求，现郑重承诺如下：</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一、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二、如果有《四川省政府采购当事人诚信管理办法》（川财采〔2015〕33号）规定的记入诚信档案的失信行为，将在响应文件中全面如实反映。</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三、响应文件中提供的任何资料和技术、服务、商务等响应承诺情况都是真实的、有效的、合法的。</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本公司对上述承诺的内容事项真实性负责。如经查实上述承诺的内容事项存在虚假，我公司愿意接受以提供虚假材料谋取成交的法律责任。</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供应商名称：</w:t>
      </w:r>
      <w:r>
        <w:rPr>
          <w:rFonts w:hint="default" w:ascii="Times New Roman" w:hAnsi="Times New Roman" w:eastAsia="仿宋" w:cs="Times New Roman"/>
          <w:b w:val="0"/>
          <w:bCs/>
          <w:color w:val="auto"/>
          <w:spacing w:val="0"/>
          <w:sz w:val="32"/>
          <w:szCs w:val="32"/>
          <w:u w:val="single"/>
        </w:rPr>
        <w:t xml:space="preserve"> </w:t>
      </w:r>
      <w:r>
        <w:rPr>
          <w:rFonts w:hint="default" w:ascii="Times New Roman" w:hAnsi="Times New Roman" w:eastAsia="仿宋" w:cs="Times New Roman"/>
          <w:b w:val="0"/>
          <w:bCs/>
          <w:color w:val="auto"/>
          <w:spacing w:val="0"/>
          <w:sz w:val="32"/>
          <w:szCs w:val="32"/>
          <w:u w:val="single"/>
        </w:rPr>
        <w:tab/>
      </w:r>
      <w:r>
        <w:rPr>
          <w:rFonts w:hint="eastAsia" w:ascii="Times New Roman" w:hAnsi="Times New Roman" w:eastAsia="仿宋" w:cs="Times New Roman"/>
          <w:b w:val="0"/>
          <w:bCs/>
          <w:color w:val="auto"/>
          <w:spacing w:val="0"/>
          <w:sz w:val="32"/>
          <w:szCs w:val="32"/>
          <w:u w:val="single"/>
          <w:lang w:val="en-US" w:eastAsia="zh-CN"/>
        </w:rPr>
        <w:t xml:space="preserve">       </w:t>
      </w:r>
      <w:r>
        <w:rPr>
          <w:rFonts w:hint="default" w:ascii="Times New Roman" w:hAnsi="Times New Roman" w:eastAsia="仿宋" w:cs="Times New Roman"/>
          <w:b w:val="0"/>
          <w:bCs/>
          <w:color w:val="auto"/>
          <w:spacing w:val="0"/>
          <w:sz w:val="32"/>
          <w:szCs w:val="32"/>
        </w:rPr>
        <w:t>（加盖公章）</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法定代表人或代理人：</w:t>
      </w:r>
      <w:r>
        <w:rPr>
          <w:rFonts w:hint="default" w:ascii="Times New Roman" w:hAnsi="Times New Roman" w:eastAsia="仿宋" w:cs="Times New Roman"/>
          <w:b w:val="0"/>
          <w:bCs/>
          <w:color w:val="auto"/>
          <w:spacing w:val="0"/>
          <w:sz w:val="32"/>
          <w:szCs w:val="32"/>
          <w:u w:val="single"/>
        </w:rPr>
        <w:t xml:space="preserve"> </w:t>
      </w:r>
      <w:r>
        <w:rPr>
          <w:rFonts w:hint="eastAsia" w:ascii="Times New Roman" w:hAnsi="Times New Roman" w:eastAsia="仿宋" w:cs="Times New Roman"/>
          <w:b w:val="0"/>
          <w:bCs/>
          <w:color w:val="auto"/>
          <w:spacing w:val="0"/>
          <w:sz w:val="32"/>
          <w:szCs w:val="32"/>
          <w:u w:val="single"/>
          <w:lang w:val="en-US" w:eastAsia="zh-CN"/>
        </w:rPr>
        <w:t xml:space="preserve">         </w:t>
      </w:r>
      <w:r>
        <w:rPr>
          <w:rFonts w:hint="default" w:ascii="Times New Roman" w:hAnsi="Times New Roman" w:eastAsia="仿宋" w:cs="Times New Roman"/>
          <w:b w:val="0"/>
          <w:bCs/>
          <w:color w:val="auto"/>
          <w:spacing w:val="0"/>
          <w:sz w:val="32"/>
          <w:szCs w:val="32"/>
          <w:u w:val="single"/>
        </w:rPr>
        <w:tab/>
      </w:r>
      <w:r>
        <w:rPr>
          <w:rFonts w:hint="default" w:ascii="Times New Roman" w:hAnsi="Times New Roman" w:eastAsia="仿宋" w:cs="Times New Roman"/>
          <w:b w:val="0"/>
          <w:bCs/>
          <w:color w:val="auto"/>
          <w:spacing w:val="0"/>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谈判</w:t>
      </w:r>
      <w:r>
        <w:rPr>
          <w:rFonts w:hint="default" w:ascii="Times New Roman" w:hAnsi="Times New Roman" w:eastAsia="仿宋" w:cs="Times New Roman"/>
          <w:b w:val="0"/>
          <w:bCs/>
          <w:color w:val="auto"/>
          <w:spacing w:val="0"/>
          <w:sz w:val="32"/>
          <w:szCs w:val="32"/>
        </w:rPr>
        <w:t>日期：</w:t>
      </w:r>
      <w:r>
        <w:rPr>
          <w:rFonts w:hint="default" w:ascii="Times New Roman" w:hAnsi="Times New Roman" w:eastAsia="仿宋" w:cs="Times New Roman"/>
          <w:b w:val="0"/>
          <w:bCs/>
          <w:color w:val="auto"/>
          <w:spacing w:val="0"/>
          <w:sz w:val="32"/>
          <w:szCs w:val="32"/>
        </w:rPr>
        <w:tab/>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年</w:t>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ab/>
      </w:r>
      <w:r>
        <w:rPr>
          <w:rFonts w:hint="default" w:ascii="Times New Roman" w:hAnsi="Times New Roman" w:eastAsia="仿宋" w:cs="Times New Roman"/>
          <w:b w:val="0"/>
          <w:bCs/>
          <w:color w:val="auto"/>
          <w:spacing w:val="0"/>
          <w:sz w:val="32"/>
          <w:szCs w:val="32"/>
        </w:rPr>
        <w:t>月</w:t>
      </w:r>
      <w:r>
        <w:rPr>
          <w:rFonts w:hint="default" w:ascii="Times New Roman" w:hAnsi="Times New Roman" w:eastAsia="仿宋" w:cs="Times New Roman"/>
          <w:b w:val="0"/>
          <w:bCs/>
          <w:color w:val="auto"/>
          <w:spacing w:val="0"/>
          <w:sz w:val="32"/>
          <w:szCs w:val="32"/>
        </w:rPr>
        <w:tab/>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日</w:t>
      </w:r>
    </w:p>
    <w:p>
      <w:pPr>
        <w:pStyle w:val="4"/>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textAlignment w:val="auto"/>
        <w:outlineLvl w:val="2"/>
        <w:rPr>
          <w:rFonts w:hint="default" w:ascii="Times New Roman" w:hAnsi="Times New Roman" w:eastAsia="仿宋" w:cs="Times New Roman"/>
          <w:b w:val="0"/>
          <w:bCs/>
          <w:color w:val="auto"/>
          <w:sz w:val="32"/>
          <w:szCs w:val="32"/>
          <w:lang w:eastAsia="zh-CN"/>
        </w:rPr>
      </w:pPr>
    </w:p>
    <w:p>
      <w:pPr>
        <w:pStyle w:val="4"/>
        <w:keepNext w:val="0"/>
        <w:keepLines w:val="0"/>
        <w:pageBreakBefore w:val="0"/>
        <w:widowControl w:val="0"/>
        <w:numPr>
          <w:ilvl w:val="0"/>
          <w:numId w:val="0"/>
        </w:numPr>
        <w:kinsoku/>
        <w:wordWrap/>
        <w:overflowPunct/>
        <w:topLinePunct w:val="0"/>
        <w:bidi w:val="0"/>
        <w:adjustRightInd/>
        <w:snapToGrid/>
        <w:spacing w:before="0" w:after="0" w:line="600" w:lineRule="exact"/>
        <w:ind w:right="0" w:rightChars="0" w:firstLine="640" w:firstLineChars="200"/>
        <w:textAlignment w:val="auto"/>
        <w:outlineLvl w:val="2"/>
        <w:rPr>
          <w:rFonts w:hint="eastAsia" w:ascii="Times New Roman" w:hAnsi="Times New Roman" w:eastAsia="仿宋" w:cs="Times New Roman"/>
          <w:b w:val="0"/>
          <w:bCs/>
          <w:color w:val="auto"/>
          <w:sz w:val="32"/>
          <w:szCs w:val="32"/>
          <w:lang w:eastAsia="zh-CN"/>
        </w:rPr>
      </w:pPr>
      <w:r>
        <w:rPr>
          <w:rFonts w:hint="eastAsia" w:ascii="Times New Roman" w:hAnsi="Times New Roman" w:eastAsia="仿宋" w:cs="Times New Roman"/>
          <w:b w:val="0"/>
          <w:bCs/>
          <w:color w:val="auto"/>
          <w:sz w:val="32"/>
          <w:szCs w:val="32"/>
          <w:lang w:val="en-US" w:eastAsia="zh-CN"/>
        </w:rPr>
        <w:t>（2</w:t>
      </w:r>
      <w:r>
        <w:rPr>
          <w:rFonts w:hint="default" w:ascii="Times New Roman" w:hAnsi="Times New Roman" w:eastAsia="仿宋" w:cs="Times New Roman"/>
          <w:b w:val="0"/>
          <w:bCs/>
          <w:color w:val="auto"/>
          <w:spacing w:val="0"/>
          <w:sz w:val="32"/>
          <w:szCs w:val="32"/>
          <w:lang w:val="en-US" w:eastAsia="zh-CN"/>
        </w:rPr>
        <w:t>．</w:t>
      </w:r>
      <w:r>
        <w:rPr>
          <w:rFonts w:hint="eastAsia" w:ascii="Times New Roman" w:hAnsi="Times New Roman" w:eastAsia="仿宋" w:cs="Times New Roman"/>
          <w:b w:val="0"/>
          <w:bCs/>
          <w:color w:val="auto"/>
          <w:sz w:val="32"/>
          <w:szCs w:val="32"/>
          <w:lang w:val="en-US" w:eastAsia="zh-CN"/>
        </w:rPr>
        <w:t>联合体报价声明函</w:t>
      </w:r>
      <w:r>
        <w:rPr>
          <w:rFonts w:hint="eastAsia" w:ascii="Times New Roman" w:hAnsi="Times New Roman" w:eastAsia="仿宋" w:cs="Times New Roman"/>
          <w:b w:val="0"/>
          <w:bCs/>
          <w:color w:val="auto"/>
          <w:sz w:val="32"/>
          <w:szCs w:val="32"/>
          <w:lang w:eastAsia="zh-CN"/>
        </w:rPr>
        <w:t>）</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z w:val="32"/>
          <w:szCs w:val="32"/>
          <w:lang w:eastAsia="zh-CN"/>
        </w:rPr>
      </w:pPr>
      <w:r>
        <w:rPr>
          <w:rFonts w:hint="default" w:ascii="Times New Roman" w:hAnsi="Times New Roman" w:eastAsia="仿宋" w:cs="Times New Roman"/>
          <w:b w:val="0"/>
          <w:bCs/>
          <w:color w:val="auto"/>
          <w:sz w:val="32"/>
          <w:szCs w:val="32"/>
        </w:rPr>
        <w:t>致：</w:t>
      </w:r>
      <w:r>
        <w:rPr>
          <w:rFonts w:hint="default" w:ascii="Times New Roman" w:hAnsi="Times New Roman" w:eastAsia="仿宋" w:cs="Times New Roman"/>
          <w:b w:val="0"/>
          <w:bCs/>
          <w:color w:val="auto"/>
          <w:sz w:val="32"/>
          <w:szCs w:val="32"/>
          <w:lang w:eastAsia="zh-CN"/>
        </w:rPr>
        <w:t>都江堰水利产业集团有限责任公司</w:t>
      </w:r>
    </w:p>
    <w:p>
      <w:pPr>
        <w:pStyle w:val="5"/>
        <w:keepNext w:val="0"/>
        <w:keepLines w:val="0"/>
        <w:pageBreakBefore w:val="0"/>
        <w:widowControl w:val="0"/>
        <w:tabs>
          <w:tab w:val="left" w:pos="533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我</w:t>
      </w:r>
      <w:r>
        <w:rPr>
          <w:rFonts w:hint="eastAsia" w:eastAsia="仿宋" w:cs="Times New Roman"/>
          <w:b w:val="0"/>
          <w:bCs/>
          <w:color w:val="auto"/>
          <w:sz w:val="32"/>
          <w:szCs w:val="32"/>
          <w:lang w:val="en-US" w:eastAsia="zh-CN"/>
        </w:rPr>
        <w:t>方</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甲公司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乙公司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eastAsia" w:eastAsia="仿宋" w:cs="Times New Roman"/>
          <w:b w:val="0"/>
          <w:bCs/>
          <w:color w:val="auto"/>
          <w:sz w:val="32"/>
          <w:szCs w:val="32"/>
          <w:u w:val="none"/>
          <w:lang w:val="en-US" w:eastAsia="zh-CN"/>
        </w:rPr>
        <w:t>自愿组成联合体，以一个报价供应商的身份共同参加</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val="en-US" w:eastAsia="zh-CN"/>
        </w:rPr>
        <w:t>项目名称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的</w:t>
      </w:r>
      <w:r>
        <w:rPr>
          <w:rFonts w:hint="eastAsia" w:eastAsia="仿宋" w:cs="Times New Roman"/>
          <w:b w:val="0"/>
          <w:bCs/>
          <w:color w:val="auto"/>
          <w:sz w:val="32"/>
          <w:szCs w:val="32"/>
          <w:u w:val="none"/>
          <w:lang w:val="en-US" w:eastAsia="zh-CN"/>
        </w:rPr>
        <w:t>采购活动。若成交，联合体各成员向采购人承担连带责任。兹确认</w:t>
      </w:r>
      <w:r>
        <w:rPr>
          <w:rFonts w:hint="eastAsia"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none"/>
          <w:lang w:val="en-US" w:eastAsia="zh-CN"/>
        </w:rPr>
        <w:t>为联合体牵头人，并授权委托本协议牵头人代表所有联合体成员参加谈判、提交报价文件，以及与采购人签订合同，负责整个合同实施阶段的协调工作。</w:t>
      </w:r>
      <w:r>
        <w:rPr>
          <w:rFonts w:hint="default" w:ascii="Times New Roman" w:hAnsi="Times New Roman" w:eastAsia="仿宋" w:cs="Times New Roman"/>
          <w:b w:val="0"/>
          <w:bCs/>
          <w:color w:val="auto"/>
          <w:sz w:val="32"/>
          <w:szCs w:val="32"/>
        </w:rPr>
        <w:t>根据谈判文件要求</w:t>
      </w:r>
      <w:r>
        <w:rPr>
          <w:rFonts w:hint="default" w:ascii="Times New Roman" w:hAnsi="Times New Roman" w:eastAsia="仿宋" w:cs="Times New Roman"/>
          <w:b w:val="0"/>
          <w:bCs/>
          <w:color w:val="auto"/>
          <w:spacing w:val="-15"/>
          <w:sz w:val="32"/>
          <w:szCs w:val="32"/>
        </w:rPr>
        <w:t>，</w:t>
      </w:r>
      <w:r>
        <w:rPr>
          <w:rFonts w:hint="default" w:ascii="Times New Roman" w:hAnsi="Times New Roman" w:eastAsia="仿宋" w:cs="Times New Roman"/>
          <w:b w:val="0"/>
          <w:bCs/>
          <w:color w:val="auto"/>
          <w:sz w:val="32"/>
          <w:szCs w:val="32"/>
        </w:rPr>
        <w:t>现郑重承诺如下：</w:t>
      </w:r>
    </w:p>
    <w:p>
      <w:pPr>
        <w:pStyle w:val="5"/>
        <w:keepNext w:val="0"/>
        <w:keepLines w:val="0"/>
        <w:pageBreakBefore w:val="0"/>
        <w:widowControl w:val="0"/>
        <w:kinsoku/>
        <w:wordWrap/>
        <w:overflowPunct/>
        <w:topLinePunct w:val="0"/>
        <w:bidi w:val="0"/>
        <w:adjustRightInd/>
        <w:snapToGrid/>
        <w:spacing w:before="0" w:after="0" w:line="596" w:lineRule="exact"/>
        <w:ind w:right="0" w:firstLine="60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pacing w:val="-10"/>
          <w:sz w:val="32"/>
          <w:szCs w:val="32"/>
        </w:rPr>
        <w:t>一、完全接受和满足本项目谈判文件中规定的实质性要求，如对谈判文件有异议，已经在递交响应文件截止时间届满前依法进行维权救济，不存在对谈判文</w:t>
      </w:r>
      <w:r>
        <w:rPr>
          <w:rFonts w:hint="default" w:ascii="Times New Roman" w:hAnsi="Times New Roman" w:eastAsia="仿宋" w:cs="Times New Roman"/>
          <w:b w:val="0"/>
          <w:bCs/>
          <w:color w:val="auto"/>
          <w:sz w:val="32"/>
          <w:szCs w:val="32"/>
        </w:rPr>
        <w:t>件有异议的同时又参加谈判以求侥幸成交或者为实现其他非法目的的行为。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二、如果有《四川省政府采购当事人诚信管理办法》（川财采</w:t>
      </w:r>
      <w:r>
        <w:rPr>
          <w:rFonts w:hint="default" w:ascii="Times New Roman" w:hAnsi="Times New Roman" w:eastAsia="仿宋" w:cs="Times New Roman"/>
          <w:b w:val="0"/>
          <w:bCs/>
          <w:color w:val="auto"/>
          <w:spacing w:val="0"/>
          <w:sz w:val="32"/>
          <w:szCs w:val="32"/>
        </w:rPr>
        <w:t>〔2015〕</w:t>
      </w:r>
      <w:r>
        <w:rPr>
          <w:rFonts w:hint="default" w:ascii="Times New Roman" w:hAnsi="Times New Roman" w:eastAsia="仿宋" w:cs="Times New Roman"/>
          <w:b w:val="0"/>
          <w:bCs/>
          <w:color w:val="auto"/>
          <w:sz w:val="32"/>
          <w:szCs w:val="32"/>
        </w:rPr>
        <w:t>33号）规定的记入诚信档案的失信行为，将在响应文件中全面如实反映。</w:t>
      </w:r>
    </w:p>
    <w:p>
      <w:pPr>
        <w:pStyle w:val="5"/>
        <w:keepNext w:val="0"/>
        <w:keepLines w:val="0"/>
        <w:pageBreakBefore w:val="0"/>
        <w:widowControl w:val="0"/>
        <w:kinsoku/>
        <w:wordWrap/>
        <w:overflowPunct/>
        <w:topLinePunct w:val="0"/>
        <w:bidi w:val="0"/>
        <w:adjustRightInd/>
        <w:snapToGrid/>
        <w:spacing w:before="0" w:after="0" w:line="596" w:lineRule="exact"/>
        <w:ind w:right="0" w:firstLine="60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pacing w:val="-10"/>
          <w:sz w:val="32"/>
          <w:szCs w:val="32"/>
        </w:rPr>
        <w:t>三、响应文件中提供的任何资料和技术、服务、商务等响应承诺情况都是真</w:t>
      </w:r>
      <w:r>
        <w:rPr>
          <w:rFonts w:hint="default" w:ascii="Times New Roman" w:hAnsi="Times New Roman" w:eastAsia="仿宋" w:cs="Times New Roman"/>
          <w:b w:val="0"/>
          <w:bCs/>
          <w:color w:val="auto"/>
          <w:sz w:val="32"/>
          <w:szCs w:val="32"/>
        </w:rPr>
        <w:t>实的、有效的、合法的。</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jc w:val="both"/>
        <w:textAlignment w:val="auto"/>
        <w:rPr>
          <w:rFonts w:hint="eastAsia" w:ascii="仿宋" w:hAnsi="仿宋" w:eastAsia="仿宋" w:cs="仿宋"/>
          <w:b w:val="0"/>
          <w:bCs/>
          <w:color w:val="auto"/>
          <w:sz w:val="32"/>
          <w:szCs w:val="32"/>
          <w:lang w:val="en-US" w:eastAsia="zh-CN"/>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eastAsia" w:ascii="仿宋" w:hAnsi="仿宋" w:eastAsia="仿宋" w:cs="仿宋"/>
          <w:b w:val="0"/>
          <w:bCs/>
          <w:color w:val="auto"/>
          <w:spacing w:val="-17"/>
          <w:sz w:val="32"/>
          <w:szCs w:val="32"/>
        </w:rPr>
      </w:pPr>
      <w:r>
        <w:rPr>
          <w:rFonts w:hint="eastAsia" w:ascii="仿宋" w:hAnsi="仿宋" w:eastAsia="仿宋" w:cs="仿宋"/>
          <w:b w:val="0"/>
          <w:bCs/>
          <w:color w:val="auto"/>
          <w:sz w:val="32"/>
          <w:szCs w:val="32"/>
          <w:lang w:val="en-US" w:eastAsia="zh-CN"/>
        </w:rPr>
        <w:t>联合体成员一（牵头人）</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（加盖公章</w:t>
      </w:r>
      <w:r>
        <w:rPr>
          <w:rFonts w:hint="eastAsia" w:ascii="仿宋" w:hAnsi="仿宋" w:eastAsia="仿宋" w:cs="仿宋"/>
          <w:b w:val="0"/>
          <w:bCs/>
          <w:color w:val="auto"/>
          <w:spacing w:val="-17"/>
          <w:sz w:val="32"/>
          <w:szCs w:val="32"/>
        </w:rPr>
        <w:t>）</w:t>
      </w:r>
    </w:p>
    <w:p>
      <w:pPr>
        <w:pStyle w:val="4"/>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outlineLvl w:val="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法定代表人/负责人：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签字或盖</w:t>
      </w:r>
      <w:r>
        <w:rPr>
          <w:rFonts w:hint="eastAsia" w:ascii="仿宋" w:hAnsi="仿宋" w:eastAsia="仿宋" w:cs="仿宋"/>
          <w:b w:val="0"/>
          <w:bCs/>
          <w:color w:val="auto"/>
          <w:sz w:val="32"/>
          <w:szCs w:val="32"/>
        </w:rPr>
        <w:t>章</w:t>
      </w:r>
      <w:r>
        <w:rPr>
          <w:rFonts w:hint="eastAsia" w:ascii="仿宋" w:hAnsi="仿宋" w:eastAsia="仿宋" w:cs="仿宋"/>
          <w:b w:val="0"/>
          <w:bCs/>
          <w:color w:val="auto"/>
          <w:spacing w:val="-17"/>
          <w:sz w:val="32"/>
          <w:szCs w:val="32"/>
        </w:rPr>
        <w:t>）</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委托代理人：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地址：</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联系电话：</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分工内容：</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eastAsia" w:ascii="仿宋" w:hAnsi="仿宋" w:eastAsia="仿宋" w:cs="仿宋"/>
          <w:b w:val="0"/>
          <w:bCs/>
          <w:color w:val="auto"/>
          <w:spacing w:val="-17"/>
          <w:sz w:val="32"/>
          <w:szCs w:val="32"/>
        </w:rPr>
      </w:pPr>
      <w:r>
        <w:rPr>
          <w:rFonts w:hint="eastAsia" w:ascii="仿宋" w:hAnsi="仿宋" w:eastAsia="仿宋" w:cs="仿宋"/>
          <w:b w:val="0"/>
          <w:bCs/>
          <w:color w:val="auto"/>
          <w:sz w:val="32"/>
          <w:szCs w:val="32"/>
          <w:lang w:val="en-US" w:eastAsia="zh-CN"/>
        </w:rPr>
        <w:t>联合体成员二（牵头人）</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（加盖公章</w:t>
      </w:r>
      <w:r>
        <w:rPr>
          <w:rFonts w:hint="eastAsia" w:ascii="仿宋" w:hAnsi="仿宋" w:eastAsia="仿宋" w:cs="仿宋"/>
          <w:b w:val="0"/>
          <w:bCs/>
          <w:color w:val="auto"/>
          <w:spacing w:val="-17"/>
          <w:sz w:val="32"/>
          <w:szCs w:val="32"/>
        </w:rPr>
        <w:t>）</w:t>
      </w:r>
    </w:p>
    <w:p>
      <w:pPr>
        <w:pStyle w:val="4"/>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outlineLvl w:val="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法定代表人/负责人：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签字或盖</w:t>
      </w:r>
      <w:r>
        <w:rPr>
          <w:rFonts w:hint="eastAsia" w:ascii="仿宋" w:hAnsi="仿宋" w:eastAsia="仿宋" w:cs="仿宋"/>
          <w:b w:val="0"/>
          <w:bCs/>
          <w:color w:val="auto"/>
          <w:sz w:val="32"/>
          <w:szCs w:val="32"/>
        </w:rPr>
        <w:t>章</w:t>
      </w:r>
      <w:r>
        <w:rPr>
          <w:rFonts w:hint="eastAsia" w:ascii="仿宋" w:hAnsi="仿宋" w:eastAsia="仿宋" w:cs="仿宋"/>
          <w:b w:val="0"/>
          <w:bCs/>
          <w:color w:val="auto"/>
          <w:spacing w:val="-17"/>
          <w:sz w:val="32"/>
          <w:szCs w:val="32"/>
        </w:rPr>
        <w:t>）</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委托代理人：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地址：</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联系电话：</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分工内容：</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640" w:firstLineChars="200"/>
        <w:jc w:val="both"/>
        <w:textAlignment w:val="auto"/>
        <w:rPr>
          <w:rFonts w:hint="eastAsia" w:eastAsia="仿宋" w:cs="Times New Roman"/>
          <w:b w:val="0"/>
          <w:bCs/>
          <w:color w:val="auto"/>
          <w:sz w:val="32"/>
          <w:szCs w:val="32"/>
          <w:lang w:val="en-US" w:eastAsia="zh-CN"/>
        </w:rPr>
      </w:pP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eastAsia" w:eastAsia="仿宋" w:cs="Times New Roman"/>
          <w:b w:val="0"/>
          <w:bCs/>
          <w:color w:val="auto"/>
          <w:sz w:val="32"/>
          <w:szCs w:val="32"/>
          <w:lang w:val="en-US" w:eastAsia="zh-CN"/>
        </w:rPr>
        <w:t>谈判</w:t>
      </w:r>
      <w:r>
        <w:rPr>
          <w:rFonts w:hint="default" w:ascii="Times New Roman" w:hAnsi="Times New Roman" w:eastAsia="仿宋" w:cs="Times New Roman"/>
          <w:b w:val="0"/>
          <w:bCs/>
          <w:color w:val="auto"/>
          <w:sz w:val="32"/>
          <w:szCs w:val="32"/>
        </w:rPr>
        <w:t>日期：</w:t>
      </w:r>
      <w:r>
        <w:rPr>
          <w:rFonts w:hint="default" w:ascii="Times New Roman" w:hAnsi="Times New Roman" w:eastAsia="仿宋" w:cs="Times New Roman"/>
          <w:b w:val="0"/>
          <w:bCs/>
          <w:color w:val="auto"/>
          <w:sz w:val="32"/>
          <w:szCs w:val="32"/>
        </w:rPr>
        <w:tab/>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eastAsia" w:ascii="Times New Roman" w:hAnsi="Times New Roman"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年</w:t>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ab/>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rPr>
        <w:tab/>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eastAsia" w:ascii="Times New Roman" w:hAnsi="Times New Roman"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日</w:t>
      </w:r>
    </w:p>
    <w:p>
      <w:pPr>
        <w:pStyle w:val="2"/>
        <w:keepNext w:val="0"/>
        <w:keepLines w:val="0"/>
        <w:pageBreakBefore w:val="0"/>
        <w:widowControl w:val="0"/>
        <w:kinsoku/>
        <w:wordWrap/>
        <w:overflowPunct/>
        <w:topLinePunct w:val="0"/>
        <w:bidi w:val="0"/>
        <w:adjustRightInd/>
        <w:snapToGrid/>
        <w:spacing w:line="596" w:lineRule="exact"/>
        <w:textAlignment w:val="auto"/>
        <w:rPr>
          <w:rFonts w:hint="eastAsia"/>
          <w:lang w:val="en-US" w:eastAsia="zh-CN"/>
        </w:rPr>
      </w:pPr>
    </w:p>
    <w:p>
      <w:pPr>
        <w:pStyle w:val="2"/>
        <w:keepNext w:val="0"/>
        <w:keepLines w:val="0"/>
        <w:pageBreakBefore w:val="0"/>
        <w:widowControl w:val="0"/>
        <w:kinsoku/>
        <w:wordWrap/>
        <w:overflowPunct/>
        <w:topLinePunct w:val="0"/>
        <w:bidi w:val="0"/>
        <w:adjustRightInd/>
        <w:snapToGrid/>
        <w:spacing w:line="596" w:lineRule="exact"/>
        <w:ind w:firstLine="616" w:firstLineChars="200"/>
        <w:textAlignment w:val="auto"/>
        <w:rPr>
          <w:rFonts w:hint="default"/>
          <w:spacing w:val="-6"/>
          <w:sz w:val="32"/>
          <w:lang w:val="en-US" w:eastAsia="zh-CN"/>
        </w:rPr>
      </w:pPr>
      <w:r>
        <w:rPr>
          <w:rFonts w:hint="eastAsia"/>
          <w:spacing w:val="-6"/>
          <w:sz w:val="32"/>
          <w:lang w:val="en-US" w:eastAsia="zh-CN"/>
        </w:rPr>
        <w:t>说明：联合体成员三家以上时，请按联合体成员二的格式扩展</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jc w:val="both"/>
        <w:textAlignment w:val="auto"/>
        <w:outlineLvl w:val="2"/>
        <w:rPr>
          <w:rFonts w:hint="default" w:ascii="楷体" w:hAnsi="楷体" w:eastAsia="楷体" w:cs="楷体"/>
          <w:b w:val="0"/>
          <w:bCs/>
          <w:color w:val="auto"/>
          <w:sz w:val="32"/>
          <w:szCs w:val="32"/>
          <w:lang w:eastAsia="zh-CN"/>
        </w:rPr>
      </w:pP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jc w:val="both"/>
        <w:textAlignment w:val="auto"/>
        <w:outlineLvl w:val="2"/>
        <w:rPr>
          <w:rFonts w:hint="default" w:ascii="楷体" w:hAnsi="楷体" w:eastAsia="楷体" w:cs="楷体"/>
          <w:b w:val="0"/>
          <w:bCs/>
          <w:color w:val="auto"/>
          <w:sz w:val="32"/>
          <w:szCs w:val="32"/>
          <w:lang w:eastAsia="zh-CN"/>
        </w:rPr>
      </w:pPr>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四</w:t>
      </w:r>
      <w:r>
        <w:rPr>
          <w:rFonts w:hint="default" w:ascii="楷体" w:hAnsi="楷体" w:eastAsia="楷体" w:cs="楷体"/>
          <w:b w:val="0"/>
          <w:bCs/>
          <w:color w:val="auto"/>
          <w:sz w:val="32"/>
          <w:szCs w:val="32"/>
          <w:lang w:eastAsia="zh-CN"/>
        </w:rPr>
        <w:t>）法定代表人身份证明书及</w:t>
      </w:r>
      <w:r>
        <w:rPr>
          <w:rFonts w:hint="eastAsia" w:ascii="楷体" w:hAnsi="楷体" w:eastAsia="楷体" w:cs="楷体"/>
          <w:b w:val="0"/>
          <w:bCs/>
          <w:color w:val="auto"/>
          <w:sz w:val="32"/>
          <w:szCs w:val="32"/>
          <w:lang w:eastAsia="zh-CN"/>
        </w:rPr>
        <w:t>法定代表人</w:t>
      </w:r>
      <w:r>
        <w:rPr>
          <w:rFonts w:hint="default" w:ascii="楷体" w:hAnsi="楷体" w:eastAsia="楷体" w:cs="楷体"/>
          <w:b w:val="0"/>
          <w:bCs/>
          <w:color w:val="auto"/>
          <w:sz w:val="32"/>
          <w:szCs w:val="32"/>
          <w:lang w:eastAsia="zh-CN"/>
        </w:rPr>
        <w:t>身份证</w:t>
      </w:r>
    </w:p>
    <w:p>
      <w:pPr>
        <w:pStyle w:val="5"/>
        <w:keepNext w:val="0"/>
        <w:keepLines w:val="0"/>
        <w:pageBreakBefore w:val="0"/>
        <w:widowControl w:val="0"/>
        <w:tabs>
          <w:tab w:val="left" w:pos="831"/>
          <w:tab w:val="left" w:pos="4070"/>
          <w:tab w:val="left" w:pos="5511"/>
          <w:tab w:val="left" w:pos="7430"/>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u w:val="single"/>
        </w:rPr>
      </w:pPr>
    </w:p>
    <w:p>
      <w:pPr>
        <w:pStyle w:val="5"/>
        <w:keepNext w:val="0"/>
        <w:keepLines w:val="0"/>
        <w:pageBreakBefore w:val="0"/>
        <w:widowControl w:val="0"/>
        <w:tabs>
          <w:tab w:val="left" w:pos="831"/>
          <w:tab w:val="left" w:pos="4070"/>
          <w:tab w:val="left" w:pos="5511"/>
          <w:tab w:val="left" w:pos="7430"/>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u w:val="single"/>
        </w:rPr>
        <w:t>（法定代表人姓名）</w:t>
      </w:r>
      <w:r>
        <w:rPr>
          <w:rFonts w:hint="default" w:ascii="Times New Roman" w:hAnsi="Times New Roman" w:eastAsia="仿宋" w:cs="Times New Roman"/>
          <w:b w:val="0"/>
          <w:bCs/>
          <w:color w:val="auto"/>
          <w:sz w:val="32"/>
          <w:szCs w:val="32"/>
        </w:rPr>
        <w:t>在</w:t>
      </w:r>
      <w:r>
        <w:rPr>
          <w:rFonts w:hint="default" w:ascii="Times New Roman" w:hAnsi="Times New Roman" w:eastAsia="仿宋" w:cs="Times New Roman"/>
          <w:b w:val="0"/>
          <w:bCs/>
          <w:color w:val="auto"/>
          <w:sz w:val="32"/>
          <w:szCs w:val="32"/>
          <w:u w:val="single"/>
        </w:rPr>
        <w:t>（供应商名称）</w:t>
      </w:r>
      <w:r>
        <w:rPr>
          <w:rFonts w:hint="default" w:ascii="Times New Roman" w:hAnsi="Times New Roman" w:eastAsia="仿宋" w:cs="Times New Roman"/>
          <w:b w:val="0"/>
          <w:bCs/>
          <w:color w:val="auto"/>
          <w:sz w:val="32"/>
          <w:szCs w:val="32"/>
        </w:rPr>
        <w:t>处任</w:t>
      </w:r>
      <w:r>
        <w:rPr>
          <w:rFonts w:hint="default" w:ascii="Times New Roman" w:hAnsi="Times New Roman" w:eastAsia="仿宋" w:cs="Times New Roman"/>
          <w:b w:val="0"/>
          <w:bCs/>
          <w:color w:val="auto"/>
          <w:sz w:val="32"/>
          <w:szCs w:val="32"/>
          <w:u w:val="single"/>
        </w:rPr>
        <w:t>（职务名称）</w:t>
      </w:r>
      <w:r>
        <w:rPr>
          <w:rFonts w:hint="default" w:ascii="Times New Roman" w:hAnsi="Times New Roman" w:eastAsia="仿宋" w:cs="Times New Roman"/>
          <w:b w:val="0"/>
          <w:bCs/>
          <w:color w:val="auto"/>
          <w:sz w:val="32"/>
          <w:szCs w:val="32"/>
        </w:rPr>
        <w:t>职务，是</w:t>
      </w:r>
      <w:r>
        <w:rPr>
          <w:rFonts w:hint="default" w:ascii="Times New Roman" w:hAnsi="Times New Roman" w:eastAsia="仿宋" w:cs="Times New Roman"/>
          <w:b w:val="0"/>
          <w:bCs/>
          <w:color w:val="auto"/>
          <w:sz w:val="32"/>
          <w:szCs w:val="32"/>
          <w:u w:val="single"/>
        </w:rPr>
        <w:t>（供应商名称）</w:t>
      </w:r>
      <w:r>
        <w:rPr>
          <w:rFonts w:hint="default" w:ascii="Times New Roman" w:hAnsi="Times New Roman" w:eastAsia="仿宋" w:cs="Times New Roman"/>
          <w:b w:val="0"/>
          <w:bCs/>
          <w:color w:val="auto"/>
          <w:sz w:val="32"/>
          <w:szCs w:val="32"/>
        </w:rPr>
        <w:t>的法定代表人</w:t>
      </w:r>
      <w:r>
        <w:rPr>
          <w:rFonts w:hint="default" w:ascii="Times New Roman" w:hAnsi="Times New Roman" w:eastAsia="仿宋" w:cs="Times New Roman"/>
          <w:b w:val="0"/>
          <w:bCs/>
          <w:color w:val="auto"/>
          <w:spacing w:val="-16"/>
          <w:sz w:val="32"/>
          <w:szCs w:val="32"/>
        </w:rPr>
        <w:t>。</w:t>
      </w:r>
      <w:r>
        <w:rPr>
          <w:rFonts w:hint="default" w:ascii="Times New Roman" w:hAnsi="Times New Roman" w:eastAsia="仿宋" w:cs="Times New Roman"/>
          <w:b w:val="0"/>
          <w:bCs/>
          <w:color w:val="auto"/>
          <w:sz w:val="32"/>
          <w:szCs w:val="32"/>
        </w:rPr>
        <w:t>特此证明。</w:t>
      </w:r>
    </w:p>
    <w:p>
      <w:pPr>
        <w:pStyle w:val="5"/>
        <w:keepNext w:val="0"/>
        <w:keepLines w:val="0"/>
        <w:pageBreakBefore w:val="0"/>
        <w:widowControl w:val="0"/>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z w:val="32"/>
          <w:szCs w:val="32"/>
        </w:rPr>
      </w:pPr>
    </w:p>
    <w:p>
      <w:pPr>
        <w:pStyle w:val="5"/>
        <w:keepNext w:val="0"/>
        <w:keepLines w:val="0"/>
        <w:pageBreakBefore w:val="0"/>
        <w:widowControl w:val="0"/>
        <w:tabs>
          <w:tab w:val="left" w:pos="3157"/>
          <w:tab w:val="left" w:pos="3997"/>
          <w:tab w:val="left" w:pos="4717"/>
          <w:tab w:val="left" w:pos="5377"/>
        </w:tabs>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pacing w:val="-17"/>
          <w:sz w:val="32"/>
          <w:szCs w:val="32"/>
        </w:rPr>
      </w:pPr>
      <w:r>
        <w:rPr>
          <w:rFonts w:hint="default" w:ascii="Times New Roman" w:hAnsi="Times New Roman" w:eastAsia="仿宋" w:cs="Times New Roman"/>
          <w:b w:val="0"/>
          <w:bCs/>
          <w:color w:val="auto"/>
          <w:sz w:val="32"/>
          <w:szCs w:val="32"/>
        </w:rPr>
        <w:t>供应商名称：</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（加盖公章</w:t>
      </w:r>
      <w:r>
        <w:rPr>
          <w:rFonts w:hint="default" w:ascii="Times New Roman" w:hAnsi="Times New Roman" w:eastAsia="仿宋" w:cs="Times New Roman"/>
          <w:b w:val="0"/>
          <w:bCs/>
          <w:color w:val="auto"/>
          <w:spacing w:val="-17"/>
          <w:sz w:val="32"/>
          <w:szCs w:val="32"/>
        </w:rPr>
        <w:t xml:space="preserve">） </w:t>
      </w:r>
    </w:p>
    <w:p>
      <w:pPr>
        <w:pStyle w:val="5"/>
        <w:keepNext w:val="0"/>
        <w:keepLines w:val="0"/>
        <w:pageBreakBefore w:val="0"/>
        <w:widowControl w:val="0"/>
        <w:tabs>
          <w:tab w:val="left" w:pos="3157"/>
          <w:tab w:val="left" w:pos="3997"/>
          <w:tab w:val="left" w:pos="4717"/>
          <w:tab w:val="left" w:pos="5377"/>
        </w:tabs>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谈判日期：</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年</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日</w:t>
      </w:r>
    </w:p>
    <w:p>
      <w:pPr>
        <w:pStyle w:val="5"/>
        <w:keepNext w:val="0"/>
        <w:keepLines w:val="0"/>
        <w:pageBreakBefore w:val="0"/>
        <w:widowControl w:val="0"/>
        <w:kinsoku/>
        <w:wordWrap/>
        <w:overflowPunct/>
        <w:topLinePunct w:val="0"/>
        <w:autoSpaceDE/>
        <w:autoSpaceDN/>
        <w:bidi w:val="0"/>
        <w:adjustRightInd/>
        <w:snapToGrid/>
        <w:spacing w:before="0" w:after="0" w:line="596" w:lineRule="exact"/>
        <w:ind w:right="0" w:firstLine="604" w:firstLineChars="200"/>
        <w:jc w:val="both"/>
        <w:textAlignment w:val="auto"/>
        <w:rPr>
          <w:rFonts w:hint="default" w:ascii="Times New Roman" w:hAnsi="Times New Roman" w:eastAsia="仿宋" w:cs="Times New Roman"/>
          <w:b w:val="0"/>
          <w:bCs/>
          <w:color w:val="auto"/>
          <w:spacing w:val="-9"/>
          <w:sz w:val="32"/>
          <w:szCs w:val="32"/>
        </w:rPr>
      </w:pPr>
    </w:p>
    <w:p>
      <w:pPr>
        <w:pStyle w:val="5"/>
        <w:keepNext w:val="0"/>
        <w:keepLines w:val="0"/>
        <w:pageBreakBefore w:val="0"/>
        <w:widowControl w:val="0"/>
        <w:kinsoku/>
        <w:wordWrap/>
        <w:overflowPunct/>
        <w:topLinePunct w:val="0"/>
        <w:autoSpaceDE/>
        <w:autoSpaceDN/>
        <w:bidi w:val="0"/>
        <w:adjustRightInd/>
        <w:snapToGrid/>
        <w:spacing w:before="0" w:after="0" w:line="596" w:lineRule="exact"/>
        <w:ind w:right="0" w:firstLine="604" w:firstLineChars="200"/>
        <w:jc w:val="both"/>
        <w:textAlignment w:val="auto"/>
        <w:rPr>
          <w:rFonts w:hint="eastAsia" w:ascii="Calibri" w:hAnsi="Calibri" w:eastAsia="仿宋" w:cs="Times New Roman"/>
          <w:color w:val="auto"/>
          <w:kern w:val="2"/>
          <w:sz w:val="32"/>
          <w:szCs w:val="24"/>
          <w:lang w:val="en-US" w:eastAsia="zh-CN" w:bidi="ar-SA"/>
        </w:rPr>
        <w:sectPr>
          <w:pgSz w:w="11910" w:h="16840"/>
          <w:pgMar w:top="2098" w:right="1474" w:bottom="1984" w:left="1587" w:header="1417" w:footer="1361" w:gutter="0"/>
          <w:pgBorders>
            <w:top w:val="none" w:sz="0" w:space="0"/>
            <w:left w:val="none" w:sz="0" w:space="0"/>
            <w:bottom w:val="none" w:sz="0" w:space="0"/>
            <w:right w:val="none" w:sz="0" w:space="0"/>
          </w:pgBorders>
          <w:pgNumType w:fmt="decimal"/>
          <w:cols w:space="720" w:num="1"/>
          <w:rtlGutter w:val="0"/>
          <w:docGrid w:linePitch="1" w:charSpace="0"/>
        </w:sectPr>
      </w:pPr>
      <w:r>
        <w:rPr>
          <w:rFonts w:hint="default" w:ascii="Times New Roman" w:hAnsi="Times New Roman" w:eastAsia="仿宋" w:cs="Times New Roman"/>
          <w:b w:val="0"/>
          <w:bCs/>
          <w:color w:val="auto"/>
          <w:spacing w:val="-9"/>
          <w:sz w:val="32"/>
          <w:szCs w:val="32"/>
        </w:rPr>
        <w:t>说明：上述证明文件在资格性响应文件中附有法定代表人身份证复印件</w:t>
      </w:r>
      <w:r>
        <w:rPr>
          <w:rFonts w:hint="default" w:ascii="Times New Roman" w:hAnsi="Times New Roman" w:eastAsia="仿宋" w:cs="Times New Roman"/>
          <w:b w:val="0"/>
          <w:bCs/>
          <w:color w:val="auto"/>
          <w:sz w:val="32"/>
          <w:szCs w:val="32"/>
        </w:rPr>
        <w:t>（</w:t>
      </w:r>
      <w:r>
        <w:rPr>
          <w:rFonts w:hint="default" w:ascii="Times New Roman" w:hAnsi="Times New Roman" w:eastAsia="仿宋" w:cs="Times New Roman"/>
          <w:b w:val="0"/>
          <w:bCs/>
          <w:color w:val="auto"/>
          <w:spacing w:val="-16"/>
          <w:sz w:val="32"/>
          <w:szCs w:val="32"/>
        </w:rPr>
        <w:t>须</w:t>
      </w:r>
      <w:r>
        <w:rPr>
          <w:rFonts w:hint="default" w:ascii="Times New Roman" w:hAnsi="Times New Roman" w:eastAsia="仿宋" w:cs="Times New Roman"/>
          <w:b w:val="0"/>
          <w:bCs/>
          <w:color w:val="auto"/>
          <w:sz w:val="32"/>
          <w:szCs w:val="32"/>
        </w:rPr>
        <w:t>加盖公章）时才能生效</w:t>
      </w:r>
      <w:r>
        <w:rPr>
          <w:rFonts w:hint="eastAsia" w:eastAsia="仿宋" w:cs="Times New Roman"/>
          <w:b w:val="0"/>
          <w:bCs/>
          <w:color w:val="auto"/>
          <w:sz w:val="32"/>
          <w:szCs w:val="32"/>
          <w:lang w:eastAsia="zh-CN"/>
        </w:rPr>
        <w:t>。</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outlineLvl w:val="2"/>
        <w:rPr>
          <w:rFonts w:hint="default" w:ascii="楷体" w:hAnsi="楷体" w:eastAsia="楷体" w:cs="楷体"/>
          <w:b w:val="0"/>
          <w:bCs/>
          <w:color w:val="auto"/>
          <w:sz w:val="32"/>
          <w:szCs w:val="32"/>
          <w:lang w:eastAsia="zh-CN"/>
        </w:rPr>
      </w:pPr>
      <w:bookmarkStart w:id="49" w:name="5、法定代表人授权委托书"/>
      <w:bookmarkEnd w:id="49"/>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五</w:t>
      </w:r>
      <w:r>
        <w:rPr>
          <w:rFonts w:hint="default" w:ascii="楷体" w:hAnsi="楷体" w:eastAsia="楷体" w:cs="楷体"/>
          <w:b w:val="0"/>
          <w:bCs/>
          <w:color w:val="auto"/>
          <w:sz w:val="32"/>
          <w:szCs w:val="32"/>
          <w:lang w:eastAsia="zh-CN"/>
        </w:rPr>
        <w:t>）法定代表人授权委托书</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eastAsia="zh-CN"/>
        </w:rPr>
        <w:t>都江堰水利产业集团有限责任公司</w:t>
      </w:r>
      <w:r>
        <w:rPr>
          <w:rFonts w:hint="default" w:ascii="Times New Roman" w:hAnsi="Times New Roman" w:eastAsia="仿宋" w:cs="Times New Roman"/>
          <w:b w:val="0"/>
          <w:bCs/>
          <w:color w:val="auto"/>
          <w:sz w:val="32"/>
          <w:szCs w:val="32"/>
        </w:rPr>
        <w:t>：</w:t>
      </w:r>
    </w:p>
    <w:p>
      <w:pPr>
        <w:pStyle w:val="5"/>
        <w:keepNext w:val="0"/>
        <w:keepLines w:val="0"/>
        <w:pageBreakBefore w:val="0"/>
        <w:widowControl w:val="0"/>
        <w:tabs>
          <w:tab w:val="left" w:pos="3155"/>
          <w:tab w:val="left" w:pos="3397"/>
          <w:tab w:val="left" w:pos="6656"/>
          <w:tab w:val="left" w:pos="9247"/>
        </w:tabs>
        <w:kinsoku/>
        <w:wordWrap/>
        <w:overflowPunct/>
        <w:topLinePunct w:val="0"/>
        <w:autoSpaceDE w:val="0"/>
        <w:autoSpaceDN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rPr>
        <w:t>供应商全称</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rPr>
        <w:t>法定代表人</w:t>
      </w:r>
      <w:r>
        <w:rPr>
          <w:rFonts w:hint="default" w:ascii="Times New Roman" w:hAnsi="Times New Roman" w:eastAsia="仿宋" w:cs="Times New Roman"/>
          <w:b w:val="0"/>
          <w:bCs/>
          <w:color w:val="auto"/>
          <w:sz w:val="32"/>
          <w:szCs w:val="32"/>
          <w:u w:val="single"/>
        </w:rPr>
        <w:t>（法定代表人姓名）</w:t>
      </w:r>
      <w:r>
        <w:rPr>
          <w:rFonts w:hint="default" w:ascii="Times New Roman" w:hAnsi="Times New Roman" w:eastAsia="仿宋" w:cs="Times New Roman"/>
          <w:b w:val="0"/>
          <w:bCs/>
          <w:color w:val="auto"/>
          <w:sz w:val="32"/>
          <w:szCs w:val="32"/>
        </w:rPr>
        <w:t>授权委托</w:t>
      </w:r>
      <w:r>
        <w:rPr>
          <w:rFonts w:hint="default" w:ascii="Times New Roman" w:hAnsi="Times New Roman" w:eastAsia="仿宋" w:cs="Times New Roman"/>
          <w:b w:val="0"/>
          <w:bCs/>
          <w:color w:val="auto"/>
          <w:spacing w:val="-1"/>
          <w:sz w:val="32"/>
          <w:szCs w:val="32"/>
          <w:u w:val="single"/>
        </w:rPr>
        <w:t>（</w:t>
      </w:r>
      <w:r>
        <w:rPr>
          <w:rFonts w:hint="default" w:ascii="Times New Roman" w:hAnsi="Times New Roman" w:eastAsia="仿宋" w:cs="Times New Roman"/>
          <w:b w:val="0"/>
          <w:bCs/>
          <w:color w:val="auto"/>
          <w:sz w:val="32"/>
          <w:szCs w:val="32"/>
          <w:u w:val="single"/>
        </w:rPr>
        <w:t>代理人姓名）</w:t>
      </w:r>
      <w:r>
        <w:rPr>
          <w:rFonts w:hint="default" w:ascii="Times New Roman" w:hAnsi="Times New Roman" w:eastAsia="仿宋" w:cs="Times New Roman"/>
          <w:b w:val="0"/>
          <w:bCs/>
          <w:color w:val="auto"/>
          <w:sz w:val="32"/>
          <w:szCs w:val="32"/>
        </w:rPr>
        <w:t>为我单位的代理人，参加贵单位组织的</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val="en-US" w:eastAsia="zh-CN"/>
        </w:rPr>
        <w:t>项目名称</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rPr>
        <w:t>项</w:t>
      </w:r>
      <w:r>
        <w:rPr>
          <w:rFonts w:hint="default" w:ascii="Times New Roman" w:hAnsi="Times New Roman" w:eastAsia="仿宋" w:cs="Times New Roman"/>
          <w:b w:val="0"/>
          <w:bCs/>
          <w:color w:val="auto"/>
          <w:spacing w:val="-22"/>
          <w:sz w:val="32"/>
          <w:szCs w:val="32"/>
        </w:rPr>
        <w:t>目</w:t>
      </w:r>
      <w:r>
        <w:rPr>
          <w:rFonts w:hint="default" w:ascii="Times New Roman" w:hAnsi="Times New Roman" w:eastAsia="仿宋" w:cs="Times New Roman"/>
          <w:b w:val="0"/>
          <w:bCs/>
          <w:color w:val="auto"/>
          <w:sz w:val="32"/>
          <w:szCs w:val="32"/>
        </w:rPr>
        <w:t>的竞争性谈判</w:t>
      </w:r>
      <w:r>
        <w:rPr>
          <w:rFonts w:hint="default" w:ascii="Times New Roman" w:hAnsi="Times New Roman" w:eastAsia="仿宋" w:cs="Times New Roman"/>
          <w:b w:val="0"/>
          <w:bCs/>
          <w:color w:val="auto"/>
          <w:spacing w:val="-22"/>
          <w:sz w:val="32"/>
          <w:szCs w:val="32"/>
        </w:rPr>
        <w:t>。</w:t>
      </w:r>
      <w:r>
        <w:rPr>
          <w:rFonts w:hint="default" w:ascii="Times New Roman" w:hAnsi="Times New Roman" w:eastAsia="仿宋" w:cs="Times New Roman"/>
          <w:b w:val="0"/>
          <w:bCs/>
          <w:color w:val="auto"/>
          <w:sz w:val="32"/>
          <w:szCs w:val="32"/>
        </w:rPr>
        <w:t>代理人在本次竞争性谈判中</w:t>
      </w:r>
      <w:r>
        <w:rPr>
          <w:rFonts w:hint="default" w:ascii="Times New Roman" w:hAnsi="Times New Roman" w:eastAsia="仿宋" w:cs="Times New Roman"/>
          <w:b w:val="0"/>
          <w:bCs/>
          <w:color w:val="auto"/>
          <w:spacing w:val="-16"/>
          <w:sz w:val="32"/>
          <w:szCs w:val="32"/>
        </w:rPr>
        <w:t>所</w:t>
      </w:r>
      <w:r>
        <w:rPr>
          <w:rFonts w:hint="default" w:ascii="Times New Roman" w:hAnsi="Times New Roman" w:eastAsia="仿宋" w:cs="Times New Roman"/>
          <w:b w:val="0"/>
          <w:bCs/>
          <w:color w:val="auto"/>
          <w:sz w:val="32"/>
          <w:szCs w:val="32"/>
        </w:rPr>
        <w:t>签署的一切文件和处理的一切有关事宜，我公司均予承认，所产生的法律后果均由我单位承担。</w:t>
      </w: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17"/>
          <w:sz w:val="32"/>
          <w:szCs w:val="32"/>
        </w:rPr>
      </w:pPr>
      <w:r>
        <w:rPr>
          <w:rFonts w:hint="default" w:ascii="Times New Roman" w:hAnsi="Times New Roman" w:eastAsia="仿宋" w:cs="Times New Roman"/>
          <w:b w:val="0"/>
          <w:bCs/>
          <w:color w:val="auto"/>
          <w:sz w:val="32"/>
          <w:szCs w:val="32"/>
        </w:rPr>
        <w:t>代理人无转委托权，本授权书自</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年</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日签字生效，特此声明</w:t>
      </w:r>
      <w:r>
        <w:rPr>
          <w:rFonts w:hint="default" w:ascii="Times New Roman" w:hAnsi="Times New Roman" w:eastAsia="仿宋" w:cs="Times New Roman"/>
          <w:b w:val="0"/>
          <w:bCs/>
          <w:color w:val="auto"/>
          <w:spacing w:val="-17"/>
          <w:sz w:val="32"/>
          <w:szCs w:val="32"/>
        </w:rPr>
        <w:t>。</w:t>
      </w: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left="0" w:leftChars="0" w:right="0" w:firstLine="572" w:firstLineChars="200"/>
        <w:textAlignment w:val="auto"/>
        <w:rPr>
          <w:rFonts w:hint="default" w:ascii="Times New Roman" w:hAnsi="Times New Roman" w:eastAsia="仿宋" w:cs="Times New Roman"/>
          <w:b w:val="0"/>
          <w:bCs/>
          <w:color w:val="auto"/>
          <w:spacing w:val="-17"/>
          <w:sz w:val="32"/>
          <w:szCs w:val="32"/>
        </w:rPr>
      </w:pP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法定代表人：</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eastAsia"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（签字）</w:t>
      </w:r>
    </w:p>
    <w:p>
      <w:pPr>
        <w:pStyle w:val="5"/>
        <w:keepNext w:val="0"/>
        <w:keepLines w:val="0"/>
        <w:pageBreakBefore w:val="0"/>
        <w:widowControl w:val="0"/>
        <w:tabs>
          <w:tab w:val="left" w:pos="5286"/>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代理人：</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eastAsia"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（签字）</w:t>
      </w:r>
    </w:p>
    <w:p>
      <w:pPr>
        <w:pStyle w:val="5"/>
        <w:keepNext w:val="0"/>
        <w:keepLines w:val="0"/>
        <w:pageBreakBefore w:val="0"/>
        <w:widowControl w:val="0"/>
        <w:tabs>
          <w:tab w:val="left" w:pos="615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供应商名称：</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（加盖公章）</w:t>
      </w:r>
    </w:p>
    <w:p>
      <w:pPr>
        <w:pStyle w:val="5"/>
        <w:keepNext w:val="0"/>
        <w:keepLines w:val="0"/>
        <w:pageBreakBefore w:val="0"/>
        <w:widowControl w:val="0"/>
        <w:tabs>
          <w:tab w:val="left" w:pos="3037"/>
          <w:tab w:val="left" w:pos="3877"/>
          <w:tab w:val="left" w:pos="4597"/>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谈判日期：</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年</w:t>
      </w:r>
      <w:r>
        <w:rPr>
          <w:rFonts w:hint="eastAsia" w:eastAsia="仿宋" w:cs="Times New Roman"/>
          <w:b w:val="0"/>
          <w:bCs/>
          <w:color w:val="auto"/>
          <w:sz w:val="32"/>
          <w:szCs w:val="32"/>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月</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日</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楷体" w:hAnsi="楷体" w:eastAsia="楷体" w:cs="楷体"/>
          <w:b w:val="0"/>
          <w:bCs/>
          <w:color w:val="auto"/>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eastAsia" w:ascii="仿宋" w:hAnsi="仿宋" w:eastAsia="仿宋" w:cs="仿宋"/>
          <w:b w:val="0"/>
          <w:bCs/>
          <w:color w:val="auto"/>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firstLine="320" w:firstLineChars="1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说明：</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val="en-US" w:eastAsia="zh-CN"/>
        </w:rPr>
        <w:t>1．</w:t>
      </w:r>
      <w:r>
        <w:rPr>
          <w:rFonts w:hint="default" w:ascii="Times New Roman" w:hAnsi="Times New Roman" w:eastAsia="仿宋" w:cs="Times New Roman"/>
          <w:b w:val="0"/>
          <w:bCs/>
          <w:color w:val="auto"/>
          <w:sz w:val="32"/>
          <w:szCs w:val="32"/>
        </w:rPr>
        <w:t>上述证明文件在资格性响应文件中附有代理人身份证复印件（须加盖公章）时才能生效；</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eastAsia" w:ascii="仿宋" w:hAnsi="仿宋" w:eastAsia="仿宋" w:cs="仿宋"/>
          <w:b w:val="0"/>
          <w:bCs/>
          <w:color w:val="auto"/>
          <w:sz w:val="32"/>
          <w:szCs w:val="32"/>
          <w:lang w:val="en-US" w:eastAsia="zh-CN"/>
        </w:rPr>
        <w:sectPr>
          <w:footerReference r:id="rId5" w:type="default"/>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r>
        <w:rPr>
          <w:rFonts w:hint="default" w:ascii="Times New Roman" w:hAnsi="Times New Roman" w:eastAsia="仿宋" w:cs="Times New Roman"/>
          <w:b w:val="0"/>
          <w:bCs/>
          <w:color w:val="auto"/>
          <w:sz w:val="32"/>
          <w:szCs w:val="32"/>
          <w:lang w:val="en-US" w:eastAsia="zh-CN"/>
        </w:rPr>
        <w:t>2．</w:t>
      </w:r>
      <w:r>
        <w:rPr>
          <w:rFonts w:hint="eastAsia" w:ascii="仿宋" w:hAnsi="仿宋" w:eastAsia="仿宋" w:cs="仿宋"/>
          <w:b w:val="0"/>
          <w:bCs/>
          <w:color w:val="auto"/>
          <w:sz w:val="32"/>
          <w:szCs w:val="32"/>
        </w:rPr>
        <w:t>供应商的响应文件均由供应商法定代表人签字的，可不提供本项内容。</w:t>
      </w:r>
      <w:r>
        <w:rPr>
          <w:rFonts w:hint="eastAsia" w:ascii="仿宋" w:hAnsi="仿宋" w:eastAsia="仿宋" w:cs="仿宋"/>
          <w:b w:val="0"/>
          <w:bCs/>
          <w:color w:val="auto"/>
          <w:sz w:val="32"/>
          <w:szCs w:val="32"/>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right="0" w:rightChars="0" w:firstLine="640" w:firstLineChars="200"/>
        <w:jc w:val="both"/>
        <w:textAlignment w:val="auto"/>
        <w:outlineLvl w:val="2"/>
        <w:rPr>
          <w:rFonts w:hint="default" w:ascii="楷体" w:hAnsi="楷体" w:eastAsia="楷体" w:cs="楷体"/>
          <w:b w:val="0"/>
          <w:bCs/>
          <w:color w:val="auto"/>
          <w:sz w:val="32"/>
          <w:szCs w:val="32"/>
          <w:lang w:eastAsia="zh-CN"/>
        </w:rPr>
      </w:pPr>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六</w:t>
      </w:r>
      <w:r>
        <w:rPr>
          <w:rFonts w:hint="default" w:ascii="楷体" w:hAnsi="楷体" w:eastAsia="楷体" w:cs="楷体"/>
          <w:b w:val="0"/>
          <w:bCs/>
          <w:color w:val="auto"/>
          <w:sz w:val="32"/>
          <w:szCs w:val="32"/>
          <w:lang w:eastAsia="zh-CN"/>
        </w:rPr>
        <w:t>）投标人承诺函</w:t>
      </w:r>
    </w:p>
    <w:p>
      <w:pPr>
        <w:keepNext w:val="0"/>
        <w:keepLines w:val="0"/>
        <w:pageBreakBefore w:val="0"/>
        <w:widowControl w:val="0"/>
        <w:kinsoku/>
        <w:wordWrap/>
        <w:overflowPunct/>
        <w:topLinePunct w:val="0"/>
        <w:autoSpaceDE/>
        <w:autoSpaceDN/>
        <w:bidi w:val="0"/>
        <w:adjustRightInd/>
        <w:snapToGrid/>
        <w:spacing w:before="0" w:line="596" w:lineRule="exact"/>
        <w:ind w:right="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rPr>
        <w:t>致：</w:t>
      </w:r>
      <w:r>
        <w:rPr>
          <w:rFonts w:hint="default" w:ascii="Times New Roman" w:hAnsi="Times New Roman" w:eastAsia="仿宋" w:cs="Times New Roman"/>
          <w:b w:val="0"/>
          <w:bCs/>
          <w:color w:val="auto"/>
          <w:sz w:val="32"/>
          <w:szCs w:val="32"/>
          <w:lang w:val="zh-CN" w:eastAsia="zh-CN" w:bidi="zh-CN"/>
        </w:rPr>
        <w:t>都江堰水利产业集团有限责任公司</w:t>
      </w:r>
    </w:p>
    <w:p>
      <w:pPr>
        <w:keepNext w:val="0"/>
        <w:keepLines w:val="0"/>
        <w:pageBreakBefore w:val="0"/>
        <w:widowControl w:val="0"/>
        <w:kinsoku/>
        <w:wordWrap/>
        <w:overflowPunct/>
        <w:topLinePunct w:val="0"/>
        <w:autoSpaceDE/>
        <w:autoSpaceDN/>
        <w:bidi w:val="0"/>
        <w:adjustRightInd/>
        <w:snapToGrid/>
        <w:spacing w:before="0" w:line="596" w:lineRule="exact"/>
        <w:ind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现针对贵公司组织的</w:t>
      </w:r>
      <w:r>
        <w:rPr>
          <w:rFonts w:hint="default" w:ascii="Times New Roman" w:hAnsi="Times New Roman" w:eastAsia="仿宋" w:cs="Times New Roman"/>
          <w:b w:val="0"/>
          <w:bCs/>
          <w:color w:val="auto"/>
          <w:sz w:val="32"/>
          <w:szCs w:val="32"/>
          <w:u w:val="single"/>
          <w:lang w:val="zh-CN" w:eastAsia="zh-CN" w:bidi="zh-CN"/>
        </w:rPr>
        <w:t>（项目名称）</w:t>
      </w:r>
      <w:r>
        <w:rPr>
          <w:rFonts w:hint="default" w:ascii="Times New Roman" w:hAnsi="Times New Roman" w:eastAsia="仿宋" w:cs="Times New Roman"/>
          <w:b w:val="0"/>
          <w:bCs/>
          <w:color w:val="auto"/>
          <w:sz w:val="32"/>
          <w:szCs w:val="32"/>
          <w:lang w:val="zh-CN" w:eastAsia="zh-CN" w:bidi="zh-CN"/>
        </w:rPr>
        <w:t>项目，截至投标文件开启日我方的</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投标人资格</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情况声明如下：</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一、具有独立承担民事责任的能力；</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五、参加本项目招标前三年内，在经营活动中没有违法记录；</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六、能够提供所属行业相关法律、法规等对生产或经营该产品规定的特殊资格、证照等。如没有提供，我方认为所属行业相关法律、法规等对生产或经营该产品没有特殊资格、证照的规定，且不再提供关于生产或经营该产品</w:t>
      </w:r>
      <w:r>
        <w:rPr>
          <w:rFonts w:hint="eastAsia" w:ascii="Times New Roman" w:hAnsi="Times New Roman" w:cs="Times New Roman"/>
          <w:b w:val="0"/>
          <w:bCs/>
          <w:color w:val="auto"/>
          <w:sz w:val="32"/>
          <w:szCs w:val="32"/>
          <w:lang w:val="zh-CN" w:eastAsia="zh-CN" w:bidi="zh-CN"/>
        </w:rPr>
        <w:t>的其他</w:t>
      </w:r>
      <w:r>
        <w:rPr>
          <w:rFonts w:hint="default" w:ascii="Times New Roman" w:hAnsi="Times New Roman" w:eastAsia="仿宋" w:cs="Times New Roman"/>
          <w:b w:val="0"/>
          <w:bCs/>
          <w:color w:val="auto"/>
          <w:sz w:val="32"/>
          <w:szCs w:val="32"/>
          <w:lang w:val="zh-CN" w:eastAsia="zh-CN" w:bidi="zh-CN"/>
        </w:rPr>
        <w:t>资格、证照等。</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七、关于</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投标人资格</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需要补充说明</w:t>
      </w:r>
      <w:r>
        <w:rPr>
          <w:rFonts w:hint="eastAsia" w:ascii="Times New Roman" w:hAnsi="Times New Roman" w:cs="Times New Roman"/>
          <w:b w:val="0"/>
          <w:bCs/>
          <w:color w:val="auto"/>
          <w:sz w:val="32"/>
          <w:szCs w:val="32"/>
          <w:lang w:val="zh-CN" w:eastAsia="zh-CN" w:bidi="zh-CN"/>
        </w:rPr>
        <w:t>的其他事项</w:t>
      </w:r>
      <w:r>
        <w:rPr>
          <w:rFonts w:hint="default" w:ascii="Times New Roman" w:hAnsi="Times New Roman" w:eastAsia="仿宋" w:cs="Times New Roman"/>
          <w:b w:val="0"/>
          <w:bCs/>
          <w:color w:val="auto"/>
          <w:sz w:val="32"/>
          <w:szCs w:val="32"/>
          <w:lang w:val="zh-CN" w:eastAsia="zh-CN" w:bidi="zh-CN"/>
        </w:rPr>
        <w:t>（没有补充说明事项的，直接删除）。</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我方保证上述声明真实、准确。若有不实，愿意承担由此而产生的一切法律责任。</w:t>
      </w: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供应商名称：</w:t>
      </w:r>
      <w:r>
        <w:rPr>
          <w:rFonts w:hint="default" w:ascii="Times New Roman" w:hAnsi="Times New Roman" w:eastAsia="仿宋" w:cs="Times New Roman"/>
          <w:b w:val="0"/>
          <w:bCs/>
          <w:color w:val="auto"/>
          <w:sz w:val="32"/>
          <w:szCs w:val="32"/>
          <w:u w:val="single"/>
          <w:lang w:val="zh-CN"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eastAsia" w:ascii="Times New Roman" w:hAnsi="Times New Roman"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（加盖公章）</w:t>
      </w: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left="0" w:leftChars="0"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法定代表人或代理人：</w:t>
      </w:r>
      <w:r>
        <w:rPr>
          <w:rFonts w:hint="default" w:ascii="Times New Roman" w:hAnsi="Times New Roman" w:eastAsia="仿宋" w:cs="Times New Roman"/>
          <w:b w:val="0"/>
          <w:bCs/>
          <w:color w:val="auto"/>
          <w:sz w:val="32"/>
          <w:szCs w:val="32"/>
          <w:u w:val="single"/>
          <w:lang w:val="zh-CN" w:eastAsia="zh-CN" w:bidi="zh-CN"/>
        </w:rPr>
        <w:t xml:space="preserve"> </w:t>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default" w:ascii="Times New Roman" w:hAnsi="Times New Roman" w:eastAsia="仿宋" w:cs="Times New Roman"/>
          <w:b w:val="0"/>
          <w:bCs/>
          <w:color w:val="auto"/>
          <w:sz w:val="32"/>
          <w:szCs w:val="32"/>
          <w:lang w:val="zh-CN" w:eastAsia="zh-CN" w:bidi="zh-CN"/>
        </w:rPr>
        <w:t>（签字）</w:t>
      </w:r>
    </w:p>
    <w:p>
      <w:pPr>
        <w:pStyle w:val="5"/>
        <w:keepNext w:val="0"/>
        <w:keepLines w:val="0"/>
        <w:pageBreakBefore w:val="0"/>
        <w:widowControl w:val="0"/>
        <w:tabs>
          <w:tab w:val="left" w:pos="3037"/>
          <w:tab w:val="left" w:pos="3877"/>
          <w:tab w:val="left" w:pos="4597"/>
        </w:tabs>
        <w:kinsoku/>
        <w:wordWrap/>
        <w:overflowPunct/>
        <w:topLinePunct w:val="0"/>
        <w:autoSpaceDE/>
        <w:autoSpaceDN/>
        <w:bidi w:val="0"/>
        <w:adjustRightInd/>
        <w:snapToGrid/>
        <w:spacing w:before="0" w:after="0" w:line="596" w:lineRule="exact"/>
        <w:ind w:left="0" w:leftChars="0" w:right="0" w:firstLine="1280" w:firstLineChars="400"/>
        <w:jc w:val="both"/>
        <w:textAlignment w:val="auto"/>
        <w:rPr>
          <w:rFonts w:hint="default" w:ascii="Times New Roman" w:hAnsi="Times New Roman" w:eastAsia="仿宋" w:cs="Times New Roman"/>
          <w:b w:val="0"/>
          <w:bCs/>
          <w:color w:val="auto"/>
          <w:sz w:val="32"/>
          <w:szCs w:val="32"/>
          <w:u w:val="single"/>
          <w:lang w:val="zh-CN" w:eastAsia="zh-CN" w:bidi="zh-CN"/>
        </w:rPr>
      </w:pPr>
      <w:r>
        <w:rPr>
          <w:rFonts w:hint="default" w:ascii="Times New Roman" w:hAnsi="Times New Roman" w:eastAsia="仿宋" w:cs="Times New Roman"/>
          <w:b w:val="0"/>
          <w:bCs/>
          <w:color w:val="auto"/>
          <w:sz w:val="32"/>
          <w:szCs w:val="32"/>
          <w:lang w:val="zh-CN" w:eastAsia="zh-CN" w:bidi="zh-CN"/>
        </w:rPr>
        <w:t>谈判日期：</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年</w:t>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default" w:ascii="Times New Roman" w:hAnsi="Times New Roman" w:eastAsia="仿宋" w:cs="Times New Roman"/>
          <w:b w:val="0"/>
          <w:bCs/>
          <w:color w:val="auto"/>
          <w:sz w:val="32"/>
          <w:szCs w:val="32"/>
          <w:u w:val="single"/>
          <w:lang w:val="zh-CN" w:eastAsia="zh-CN" w:bidi="zh-CN"/>
        </w:rPr>
        <w:t>月</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日</w:t>
      </w:r>
    </w:p>
    <w:p>
      <w:pPr>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outlineLvl w:val="1"/>
        <w:rPr>
          <w:rFonts w:hint="default" w:ascii="Times New Roman" w:hAnsi="Times New Roman" w:eastAsia="黑体" w:cs="Times New Roman"/>
          <w:b w:val="0"/>
          <w:bCs w:val="0"/>
          <w:color w:val="auto"/>
          <w:sz w:val="32"/>
          <w:szCs w:val="32"/>
        </w:rPr>
      </w:pPr>
      <w:bookmarkStart w:id="50" w:name="二、其他响应文件格式"/>
      <w:bookmarkEnd w:id="50"/>
      <w:bookmarkStart w:id="51" w:name="3、报价书"/>
      <w:bookmarkEnd w:id="51"/>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eastAsia="zh-CN"/>
        </w:rPr>
        <w:t>开标一览表</w:t>
      </w:r>
      <w:r>
        <w:rPr>
          <w:rFonts w:hint="default" w:ascii="Times New Roman" w:hAnsi="Times New Roman" w:eastAsia="黑体" w:cs="Times New Roman"/>
          <w:b w:val="0"/>
          <w:bCs w:val="0"/>
          <w:color w:val="auto"/>
          <w:sz w:val="32"/>
          <w:szCs w:val="32"/>
        </w:rPr>
        <w:t>格式</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40" w:firstLineChars="200"/>
        <w:jc w:val="both"/>
        <w:textAlignment w:val="auto"/>
        <w:outlineLvl w:val="2"/>
        <w:rPr>
          <w:rFonts w:hint="default" w:ascii="Times New Roman" w:hAnsi="Times New Roman" w:eastAsia="楷体" w:cs="Times New Roman"/>
          <w:b w:val="0"/>
          <w:bCs/>
          <w:color w:val="auto"/>
          <w:sz w:val="32"/>
          <w:szCs w:val="32"/>
        </w:rPr>
      </w:pPr>
      <w:bookmarkStart w:id="52" w:name="1、其他响应件密封包装最外层格式"/>
      <w:bookmarkEnd w:id="52"/>
      <w:bookmarkStart w:id="53" w:name="2、其他响应文件封面格式"/>
      <w:bookmarkEnd w:id="53"/>
      <w:r>
        <w:rPr>
          <w:rFonts w:hint="default" w:ascii="Times New Roman" w:hAnsi="Times New Roman" w:eastAsia="楷体" w:cs="Times New Roman"/>
          <w:b w:val="0"/>
          <w:bCs/>
          <w:color w:val="auto"/>
          <w:sz w:val="32"/>
          <w:szCs w:val="32"/>
          <w:lang w:eastAsia="zh-CN"/>
        </w:rPr>
        <w:t>（</w:t>
      </w:r>
      <w:r>
        <w:rPr>
          <w:rFonts w:hint="default" w:ascii="Times New Roman" w:hAnsi="Times New Roman" w:eastAsia="楷体" w:cs="Times New Roman"/>
          <w:b w:val="0"/>
          <w:bCs/>
          <w:color w:val="auto"/>
          <w:sz w:val="32"/>
          <w:szCs w:val="32"/>
          <w:lang w:val="en-US" w:eastAsia="zh-CN"/>
        </w:rPr>
        <w:t>一</w:t>
      </w:r>
      <w:r>
        <w:rPr>
          <w:rFonts w:hint="default" w:ascii="Times New Roman" w:hAnsi="Times New Roman" w:eastAsia="楷体" w:cs="Times New Roman"/>
          <w:b w:val="0"/>
          <w:bCs/>
          <w:color w:val="auto"/>
          <w:sz w:val="32"/>
          <w:szCs w:val="32"/>
          <w:lang w:eastAsia="zh-CN"/>
        </w:rPr>
        <w:t>）开标一览表</w:t>
      </w:r>
      <w:r>
        <w:rPr>
          <w:rFonts w:hint="default" w:ascii="Times New Roman" w:hAnsi="Times New Roman" w:eastAsia="楷体" w:cs="Times New Roman"/>
          <w:b w:val="0"/>
          <w:bCs/>
          <w:color w:val="auto"/>
          <w:sz w:val="32"/>
          <w:szCs w:val="32"/>
        </w:rPr>
        <w:t>封面格式</w:t>
      </w:r>
    </w:p>
    <w:p>
      <w:pPr>
        <w:pStyle w:val="5"/>
        <w:keepNext w:val="0"/>
        <w:keepLines w:val="0"/>
        <w:pageBreakBefore w:val="0"/>
        <w:kinsoku/>
        <w:wordWrap/>
        <w:overflowPunct/>
        <w:topLinePunct w:val="0"/>
        <w:bidi w:val="0"/>
        <w:snapToGrid/>
        <w:spacing w:before="0" w:after="0" w:line="520" w:lineRule="exact"/>
        <w:ind w:left="0" w:leftChars="0" w:right="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32"/>
          <w:szCs w:val="32"/>
        </w:rPr>
        <mc:AlternateContent>
          <mc:Choice Requires="wps">
            <w:drawing>
              <wp:anchor distT="0" distB="0" distL="114300" distR="114300" simplePos="0" relativeHeight="251659264" behindDoc="1" locked="0" layoutInCell="1" allowOverlap="1">
                <wp:simplePos x="0" y="0"/>
                <wp:positionH relativeFrom="page">
                  <wp:posOffset>988695</wp:posOffset>
                </wp:positionH>
                <wp:positionV relativeFrom="paragraph">
                  <wp:posOffset>187960</wp:posOffset>
                </wp:positionV>
                <wp:extent cx="5599430" cy="2833370"/>
                <wp:effectExtent l="4445" t="4445" r="15875" b="19685"/>
                <wp:wrapTopAndBottom/>
                <wp:docPr id="14" name="文本框 14"/>
                <wp:cNvGraphicFramePr/>
                <a:graphic xmlns:a="http://schemas.openxmlformats.org/drawingml/2006/main">
                  <a:graphicData uri="http://schemas.microsoft.com/office/word/2010/wordprocessingShape">
                    <wps:wsp>
                      <wps:cNvSpPr txBox="1"/>
                      <wps:spPr>
                        <a:xfrm>
                          <a:off x="0" y="0"/>
                          <a:ext cx="5599430" cy="2833370"/>
                        </a:xfrm>
                        <a:prstGeom prst="rect">
                          <a:avLst/>
                        </a:prstGeom>
                        <a:noFill/>
                        <a:ln w="6096" cap="flat" cmpd="dbl">
                          <a:solidFill>
                            <a:srgbClr val="000000"/>
                          </a:solidFill>
                          <a:prstDash val="solid"/>
                          <a:miter/>
                          <a:headEnd type="none" w="med" len="med"/>
                          <a:tailEnd type="none" w="med" len="med"/>
                        </a:ln>
                        <a:effectLst/>
                      </wps:spPr>
                      <wps:txbx>
                        <w:txbxContent>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left="102"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2022年办公设备及家具</w:t>
                            </w:r>
                            <w:r>
                              <w:rPr>
                                <w:rFonts w:hint="eastAsia" w:ascii="仿宋" w:hAnsi="仿宋" w:eastAsia="仿宋" w:cs="仿宋"/>
                                <w:sz w:val="32"/>
                                <w:szCs w:val="32"/>
                                <w:lang w:eastAsia="zh-CN"/>
                              </w:rPr>
                              <w:t>采购项目</w:t>
                            </w:r>
                          </w:p>
                          <w:p>
                            <w:pPr>
                              <w:pStyle w:val="5"/>
                              <w:rPr>
                                <w:rFonts w:hint="eastAsia" w:ascii="仿宋" w:hAnsi="仿宋" w:eastAsia="仿宋" w:cs="仿宋"/>
                                <w:b/>
                                <w:sz w:val="28"/>
                                <w:szCs w:val="28"/>
                              </w:rPr>
                            </w:pPr>
                          </w:p>
                          <w:p>
                            <w:pPr>
                              <w:pStyle w:val="5"/>
                              <w:rPr>
                                <w:rFonts w:hint="eastAsia" w:ascii="仿宋" w:hAnsi="仿宋" w:eastAsia="仿宋" w:cs="仿宋"/>
                                <w:b/>
                                <w:sz w:val="28"/>
                                <w:szCs w:val="28"/>
                              </w:rPr>
                            </w:pPr>
                          </w:p>
                          <w:p>
                            <w:pPr>
                              <w:pStyle w:val="5"/>
                              <w:spacing w:before="9"/>
                              <w:rPr>
                                <w:rFonts w:hint="eastAsia" w:ascii="仿宋" w:hAnsi="仿宋" w:eastAsia="仿宋" w:cs="仿宋"/>
                                <w:b/>
                                <w:sz w:val="28"/>
                                <w:szCs w:val="28"/>
                              </w:rPr>
                            </w:pPr>
                          </w:p>
                          <w:p>
                            <w:pPr>
                              <w:pStyle w:val="5"/>
                              <w:ind w:left="1398" w:right="1398"/>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开标一览表</w:t>
                            </w:r>
                          </w:p>
                          <w:p>
                            <w:pPr>
                              <w:pStyle w:val="5"/>
                              <w:ind w:left="1398" w:right="1398"/>
                              <w:jc w:val="center"/>
                              <w:rPr>
                                <w:rFonts w:hint="eastAsia" w:ascii="仿宋" w:hAnsi="仿宋" w:eastAsia="仿宋" w:cs="仿宋"/>
                                <w:sz w:val="28"/>
                                <w:szCs w:val="28"/>
                                <w:lang w:eastAsia="zh-CN"/>
                              </w:rPr>
                            </w:pPr>
                          </w:p>
                          <w:p>
                            <w:pPr>
                              <w:pStyle w:val="5"/>
                              <w:ind w:left="1398" w:right="1398"/>
                              <w:jc w:val="center"/>
                              <w:rPr>
                                <w:rFonts w:hint="eastAsia" w:ascii="仿宋" w:hAnsi="仿宋" w:eastAsia="仿宋" w:cs="仿宋"/>
                                <w:sz w:val="28"/>
                                <w:szCs w:val="28"/>
                                <w:lang w:eastAsia="zh-CN"/>
                              </w:rPr>
                            </w:pPr>
                          </w:p>
                          <w:p>
                            <w:pPr>
                              <w:pStyle w:val="5"/>
                              <w:tabs>
                                <w:tab w:val="left" w:pos="2863"/>
                                <w:tab w:val="left" w:pos="3583"/>
                                <w:tab w:val="left" w:pos="4303"/>
                                <w:tab w:val="left" w:pos="5743"/>
                              </w:tabs>
                              <w:spacing w:before="151" w:line="360" w:lineRule="auto"/>
                              <w:ind w:left="1543" w:right="1398"/>
                              <w:jc w:val="center"/>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（加盖公章</w:t>
                            </w:r>
                            <w:r>
                              <w:rPr>
                                <w:rFonts w:hint="eastAsia" w:ascii="仿宋" w:hAnsi="仿宋" w:eastAsia="仿宋" w:cs="仿宋"/>
                                <w:spacing w:val="-17"/>
                                <w:sz w:val="28"/>
                                <w:szCs w:val="28"/>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txbxContent>
                      </wps:txbx>
                      <wps:bodyPr lIns="0" tIns="0" rIns="0" bIns="0" upright="1"/>
                    </wps:wsp>
                  </a:graphicData>
                </a:graphic>
              </wp:anchor>
            </w:drawing>
          </mc:Choice>
          <mc:Fallback>
            <w:pict>
              <v:shape id="_x0000_s1026" o:spid="_x0000_s1026" o:spt="202" type="#_x0000_t202" style="position:absolute;left:0pt;margin-left:77.85pt;margin-top:14.8pt;height:223.1pt;width:440.9pt;mso-position-horizontal-relative:page;mso-wrap-distance-bottom:0pt;mso-wrap-distance-top:0pt;z-index:-251657216;mso-width-relative:page;mso-height-relative:page;" filled="f" stroked="t" coordsize="21600,21600" o:gfxdata="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Slg/ZAAAA&#10;CwEAAA8AAAAAAAAAAQAgAAAAIgAAAGRycy9kb3ducmV2LnhtbFBLAQIUABQAAAAIAIdO4kBvzXI/&#10;HAIAAEIEAAAOAAAAAAAAAAEAIAAAACgBAABkcnMvZTJvRG9jLnhtbFBLBQYAAAAABgAGAFkBAAC2&#10;BQAAAAA=&#10;">
                <v:fill on="f" focussize="0,0"/>
                <v:stroke weight="0.48pt" color="#000000" linestyle="thinThin" joinstyle="miter"/>
                <v:imagedata o:title=""/>
                <o:lock v:ext="edit" aspectratio="f"/>
                <v:textbox inset="0mm,0mm,0mm,0mm">
                  <w:txbxContent>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left="102"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2022年办公设备及家具</w:t>
                      </w:r>
                      <w:r>
                        <w:rPr>
                          <w:rFonts w:hint="eastAsia" w:ascii="仿宋" w:hAnsi="仿宋" w:eastAsia="仿宋" w:cs="仿宋"/>
                          <w:sz w:val="32"/>
                          <w:szCs w:val="32"/>
                          <w:lang w:eastAsia="zh-CN"/>
                        </w:rPr>
                        <w:t>采购项目</w:t>
                      </w:r>
                    </w:p>
                    <w:p>
                      <w:pPr>
                        <w:pStyle w:val="5"/>
                        <w:rPr>
                          <w:rFonts w:hint="eastAsia" w:ascii="仿宋" w:hAnsi="仿宋" w:eastAsia="仿宋" w:cs="仿宋"/>
                          <w:b/>
                          <w:sz w:val="28"/>
                          <w:szCs w:val="28"/>
                        </w:rPr>
                      </w:pPr>
                    </w:p>
                    <w:p>
                      <w:pPr>
                        <w:pStyle w:val="5"/>
                        <w:rPr>
                          <w:rFonts w:hint="eastAsia" w:ascii="仿宋" w:hAnsi="仿宋" w:eastAsia="仿宋" w:cs="仿宋"/>
                          <w:b/>
                          <w:sz w:val="28"/>
                          <w:szCs w:val="28"/>
                        </w:rPr>
                      </w:pPr>
                    </w:p>
                    <w:p>
                      <w:pPr>
                        <w:pStyle w:val="5"/>
                        <w:spacing w:before="9"/>
                        <w:rPr>
                          <w:rFonts w:hint="eastAsia" w:ascii="仿宋" w:hAnsi="仿宋" w:eastAsia="仿宋" w:cs="仿宋"/>
                          <w:b/>
                          <w:sz w:val="28"/>
                          <w:szCs w:val="28"/>
                        </w:rPr>
                      </w:pPr>
                    </w:p>
                    <w:p>
                      <w:pPr>
                        <w:pStyle w:val="5"/>
                        <w:ind w:left="1398" w:right="1398"/>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开标一览表</w:t>
                      </w:r>
                    </w:p>
                    <w:p>
                      <w:pPr>
                        <w:pStyle w:val="5"/>
                        <w:ind w:left="1398" w:right="1398"/>
                        <w:jc w:val="center"/>
                        <w:rPr>
                          <w:rFonts w:hint="eastAsia" w:ascii="仿宋" w:hAnsi="仿宋" w:eastAsia="仿宋" w:cs="仿宋"/>
                          <w:sz w:val="28"/>
                          <w:szCs w:val="28"/>
                          <w:lang w:eastAsia="zh-CN"/>
                        </w:rPr>
                      </w:pPr>
                    </w:p>
                    <w:p>
                      <w:pPr>
                        <w:pStyle w:val="5"/>
                        <w:ind w:left="1398" w:right="1398"/>
                        <w:jc w:val="center"/>
                        <w:rPr>
                          <w:rFonts w:hint="eastAsia" w:ascii="仿宋" w:hAnsi="仿宋" w:eastAsia="仿宋" w:cs="仿宋"/>
                          <w:sz w:val="28"/>
                          <w:szCs w:val="28"/>
                          <w:lang w:eastAsia="zh-CN"/>
                        </w:rPr>
                      </w:pPr>
                    </w:p>
                    <w:p>
                      <w:pPr>
                        <w:pStyle w:val="5"/>
                        <w:tabs>
                          <w:tab w:val="left" w:pos="2863"/>
                          <w:tab w:val="left" w:pos="3583"/>
                          <w:tab w:val="left" w:pos="4303"/>
                          <w:tab w:val="left" w:pos="5743"/>
                        </w:tabs>
                        <w:spacing w:before="151" w:line="360" w:lineRule="auto"/>
                        <w:ind w:left="1543" w:right="1398"/>
                        <w:jc w:val="center"/>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（加盖公章</w:t>
                      </w:r>
                      <w:r>
                        <w:rPr>
                          <w:rFonts w:hint="eastAsia" w:ascii="仿宋" w:hAnsi="仿宋" w:eastAsia="仿宋" w:cs="仿宋"/>
                          <w:spacing w:val="-17"/>
                          <w:sz w:val="28"/>
                          <w:szCs w:val="28"/>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txbxContent>
                </v:textbox>
                <w10:wrap type="topAndBottom"/>
              </v:shape>
            </w:pict>
          </mc:Fallback>
        </mc:AlternateConten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温馨提示：</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开标一览表</w:t>
      </w:r>
      <w:r>
        <w:rPr>
          <w:rFonts w:hint="default" w:ascii="Times New Roman" w:hAnsi="Times New Roman" w:eastAsia="仿宋" w:cs="Times New Roman"/>
          <w:color w:val="auto"/>
          <w:sz w:val="32"/>
          <w:szCs w:val="32"/>
        </w:rPr>
        <w:t>应单独密封包装，并于截止时间前送指定地点；</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rPr>
        <w:t>签字、盖章应符合谈判文件要求。</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textAlignment w:val="auto"/>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firstLine="0" w:firstLineChars="0"/>
        <w:rPr>
          <w:rFonts w:hint="default" w:ascii="Times New Roman" w:hAnsi="Times New Roman" w:eastAsia="仿宋" w:cs="Times New Roman"/>
          <w:color w:val="auto"/>
          <w:sz w:val="32"/>
          <w:szCs w:val="32"/>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firstLine="640" w:firstLineChars="200"/>
        <w:textAlignment w:val="auto"/>
        <w:outlineLvl w:val="2"/>
        <w:rPr>
          <w:rFonts w:hint="eastAsia" w:ascii="楷体" w:hAnsi="楷体" w:eastAsia="楷体" w:cs="楷体"/>
          <w:b w:val="0"/>
          <w:bCs w:val="0"/>
          <w:color w:val="auto"/>
          <w:sz w:val="32"/>
          <w:szCs w:val="32"/>
        </w:rPr>
      </w:pPr>
      <w:bookmarkStart w:id="54" w:name="4、工程量清单报价"/>
      <w:bookmarkEnd w:id="54"/>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rPr>
        <w:t>报价书</w:t>
      </w:r>
    </w:p>
    <w:p>
      <w:pPr>
        <w:pStyle w:val="5"/>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致：</w:t>
      </w:r>
      <w:r>
        <w:rPr>
          <w:rFonts w:hint="eastAsia" w:ascii="仿宋" w:hAnsi="仿宋" w:eastAsia="仿宋" w:cs="仿宋"/>
          <w:b w:val="0"/>
          <w:bCs w:val="0"/>
          <w:color w:val="auto"/>
          <w:sz w:val="32"/>
          <w:szCs w:val="32"/>
          <w:lang w:eastAsia="zh-CN"/>
        </w:rPr>
        <w:t>都江堰水利产业集团有限责任公司</w:t>
      </w:r>
    </w:p>
    <w:p>
      <w:pPr>
        <w:pStyle w:val="5"/>
        <w:keepNext w:val="0"/>
        <w:keepLines w:val="0"/>
        <w:pageBreakBefore w:val="0"/>
        <w:widowControl w:val="0"/>
        <w:tabs>
          <w:tab w:val="left" w:pos="6637"/>
          <w:tab w:val="left" w:pos="8708"/>
        </w:tabs>
        <w:kinsoku/>
        <w:wordWrap/>
        <w:overflowPunct/>
        <w:topLinePunct w:val="0"/>
        <w:autoSpaceDE w:val="0"/>
        <w:autoSpaceDN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pacing w:val="-17"/>
          <w:sz w:val="32"/>
          <w:szCs w:val="32"/>
        </w:rPr>
      </w:pPr>
      <w:r>
        <w:rPr>
          <w:rFonts w:hint="eastAsia" w:ascii="仿宋" w:hAnsi="仿宋" w:eastAsia="仿宋" w:cs="仿宋"/>
          <w:b w:val="0"/>
          <w:bCs w:val="0"/>
          <w:color w:val="auto"/>
          <w:sz w:val="32"/>
          <w:szCs w:val="32"/>
        </w:rPr>
        <w:t>根据贵方为</w:t>
      </w:r>
      <w:r>
        <w:rPr>
          <w:rFonts w:hint="eastAsia" w:ascii="仿宋" w:hAnsi="仿宋" w:eastAsia="仿宋" w:cs="仿宋"/>
          <w:b w:val="0"/>
          <w:bCs w:val="0"/>
          <w:color w:val="auto"/>
          <w:sz w:val="32"/>
          <w:szCs w:val="32"/>
          <w:u w:val="single"/>
          <w:lang w:eastAsia="zh-CN"/>
        </w:rPr>
        <w:t>（</w:t>
      </w:r>
      <w:r>
        <w:rPr>
          <w:rFonts w:hint="eastAsia" w:ascii="仿宋" w:hAnsi="仿宋" w:eastAsia="仿宋" w:cs="仿宋"/>
          <w:b w:val="0"/>
          <w:bCs w:val="0"/>
          <w:color w:val="auto"/>
          <w:sz w:val="32"/>
          <w:szCs w:val="32"/>
          <w:u w:val="single"/>
          <w:lang w:val="en-US" w:eastAsia="zh-CN"/>
        </w:rPr>
        <w:t>项目名称</w:t>
      </w:r>
      <w:r>
        <w:rPr>
          <w:rFonts w:hint="eastAsia" w:ascii="仿宋" w:hAnsi="仿宋" w:eastAsia="仿宋" w:cs="仿宋"/>
          <w:b w:val="0"/>
          <w:bCs w:val="0"/>
          <w:color w:val="auto"/>
          <w:sz w:val="32"/>
          <w:szCs w:val="32"/>
          <w:u w:val="single"/>
          <w:lang w:eastAsia="zh-CN"/>
        </w:rPr>
        <w:t>）</w:t>
      </w:r>
      <w:r>
        <w:rPr>
          <w:rFonts w:hint="eastAsia" w:ascii="仿宋" w:hAnsi="仿宋" w:eastAsia="仿宋" w:cs="仿宋"/>
          <w:b w:val="0"/>
          <w:bCs w:val="0"/>
          <w:color w:val="auto"/>
          <w:sz w:val="32"/>
          <w:szCs w:val="32"/>
        </w:rPr>
        <w:t>谈判邀请</w:t>
      </w:r>
      <w:r>
        <w:rPr>
          <w:rFonts w:hint="eastAsia" w:ascii="仿宋" w:hAnsi="仿宋" w:eastAsia="仿宋" w:cs="仿宋"/>
          <w:b w:val="0"/>
          <w:bCs w:val="0"/>
          <w:color w:val="auto"/>
          <w:spacing w:val="-13"/>
          <w:sz w:val="32"/>
          <w:szCs w:val="32"/>
        </w:rPr>
        <w:t>，</w:t>
      </w:r>
      <w:r>
        <w:rPr>
          <w:rFonts w:hint="eastAsia" w:ascii="仿宋" w:hAnsi="仿宋" w:eastAsia="仿宋" w:cs="仿宋"/>
          <w:b w:val="0"/>
          <w:bCs w:val="0"/>
          <w:color w:val="auto"/>
          <w:sz w:val="32"/>
          <w:szCs w:val="32"/>
        </w:rPr>
        <w:t>代理人</w:t>
      </w:r>
      <w:r>
        <w:rPr>
          <w:rFonts w:hint="eastAsia" w:ascii="仿宋" w:hAnsi="仿宋" w:eastAsia="仿宋" w:cs="仿宋"/>
          <w:b w:val="0"/>
          <w:bCs w:val="0"/>
          <w:color w:val="auto"/>
          <w:sz w:val="32"/>
          <w:szCs w:val="32"/>
          <w:u w:val="single"/>
        </w:rPr>
        <w:t>（全名、职务）</w:t>
      </w:r>
      <w:r>
        <w:rPr>
          <w:rFonts w:hint="eastAsia" w:ascii="仿宋" w:hAnsi="仿宋" w:eastAsia="仿宋" w:cs="仿宋"/>
          <w:b w:val="0"/>
          <w:bCs w:val="0"/>
          <w:color w:val="auto"/>
          <w:sz w:val="32"/>
          <w:szCs w:val="32"/>
        </w:rPr>
        <w:t>经正式授权并代表供应商</w:t>
      </w:r>
      <w:r>
        <w:rPr>
          <w:rFonts w:hint="eastAsia" w:ascii="仿宋" w:hAnsi="仿宋" w:eastAsia="仿宋" w:cs="仿宋"/>
          <w:b w:val="0"/>
          <w:bCs w:val="0"/>
          <w:color w:val="auto"/>
          <w:sz w:val="32"/>
          <w:szCs w:val="32"/>
          <w:u w:val="single"/>
        </w:rPr>
        <w:t>（供应商名称、地址）</w:t>
      </w:r>
      <w:r>
        <w:rPr>
          <w:rFonts w:hint="eastAsia" w:ascii="仿宋" w:hAnsi="仿宋" w:eastAsia="仿宋" w:cs="仿宋"/>
          <w:b w:val="0"/>
          <w:bCs w:val="0"/>
          <w:color w:val="auto"/>
          <w:spacing w:val="-17"/>
          <w:sz w:val="32"/>
          <w:szCs w:val="32"/>
        </w:rPr>
        <w:t>。</w:t>
      </w:r>
    </w:p>
    <w:p>
      <w:pPr>
        <w:pStyle w:val="5"/>
        <w:keepNext w:val="0"/>
        <w:keepLines w:val="0"/>
        <w:pageBreakBefore w:val="0"/>
        <w:widowControl w:val="0"/>
        <w:tabs>
          <w:tab w:val="left" w:pos="6637"/>
          <w:tab w:val="left" w:pos="8708"/>
        </w:tabs>
        <w:kinsoku/>
        <w:wordWrap/>
        <w:overflowPunct/>
        <w:topLinePunct w:val="0"/>
        <w:autoSpaceDE w:val="0"/>
        <w:autoSpaceDN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据此函，签字代表宣布同意如下：</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我方自愿按照竞争性谈判文件规定的各项要求向采购人提供所需服务</w:t>
      </w:r>
      <w:r>
        <w:rPr>
          <w:rFonts w:hint="eastAsia" w:ascii="仿宋" w:hAnsi="仿宋" w:eastAsia="仿宋" w:cs="仿宋"/>
          <w:b w:val="0"/>
          <w:bCs w:val="0"/>
          <w:color w:val="auto"/>
          <w:spacing w:val="-17"/>
          <w:sz w:val="32"/>
          <w:szCs w:val="32"/>
        </w:rPr>
        <w:t>，</w:t>
      </w:r>
      <w:r>
        <w:rPr>
          <w:rFonts w:hint="eastAsia" w:ascii="仿宋" w:hAnsi="仿宋" w:eastAsia="仿宋" w:cs="仿宋"/>
          <w:b w:val="0"/>
          <w:bCs w:val="0"/>
          <w:color w:val="auto"/>
          <w:sz w:val="32"/>
          <w:szCs w:val="32"/>
        </w:rPr>
        <w:t>本次竞争性谈判的首轮报价人民币</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rPr>
        <w:t>元（大写：</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none"/>
          <w:lang w:val="en-US" w:eastAsia="zh-CN"/>
        </w:rPr>
        <w:t>元</w:t>
      </w:r>
      <w:r>
        <w:rPr>
          <w:rFonts w:hint="eastAsia" w:ascii="仿宋" w:hAnsi="仿宋" w:eastAsia="仿宋" w:cs="仿宋"/>
          <w:b w:val="0"/>
          <w:bCs w:val="0"/>
          <w:color w:val="auto"/>
          <w:sz w:val="32"/>
          <w:szCs w:val="32"/>
        </w:rPr>
        <w:t>）；且我方知晓本项目最终结算金额依据具体工程量按实结算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（注</w:t>
      </w:r>
      <w:r>
        <w:rPr>
          <w:rFonts w:hint="eastAsia" w:ascii="仿宋" w:hAnsi="仿宋" w:eastAsia="仿宋" w:cs="仿宋"/>
          <w:b w:val="0"/>
          <w:bCs w:val="0"/>
          <w:color w:val="auto"/>
          <w:spacing w:val="-18"/>
          <w:sz w:val="32"/>
          <w:szCs w:val="32"/>
        </w:rPr>
        <w:t>：</w:t>
      </w:r>
      <w:r>
        <w:rPr>
          <w:rFonts w:hint="eastAsia" w:ascii="仿宋" w:hAnsi="仿宋" w:eastAsia="仿宋" w:cs="仿宋"/>
          <w:b w:val="0"/>
          <w:bCs w:val="0"/>
          <w:color w:val="auto"/>
          <w:spacing w:val="-18"/>
          <w:sz w:val="32"/>
          <w:szCs w:val="32"/>
          <w:lang w:eastAsia="zh-CN"/>
        </w:rPr>
        <w:t>“</w:t>
      </w:r>
      <w:r>
        <w:rPr>
          <w:rFonts w:hint="eastAsia" w:ascii="仿宋" w:hAnsi="仿宋" w:eastAsia="仿宋" w:cs="仿宋"/>
          <w:b w:val="0"/>
          <w:bCs w:val="0"/>
          <w:color w:val="auto"/>
          <w:sz w:val="32"/>
          <w:szCs w:val="32"/>
        </w:rPr>
        <w:t>报价书</w:t>
      </w:r>
      <w:r>
        <w:rPr>
          <w:rFonts w:hint="eastAsia" w:ascii="仿宋" w:hAnsi="仿宋" w:eastAsia="仿宋" w:cs="仿宋"/>
          <w:b w:val="0"/>
          <w:bCs w:val="0"/>
          <w:color w:val="auto"/>
          <w:spacing w:val="-17"/>
          <w:sz w:val="32"/>
          <w:szCs w:val="32"/>
          <w:lang w:eastAsia="zh-CN"/>
        </w:rPr>
        <w:t>”</w:t>
      </w:r>
      <w:r>
        <w:rPr>
          <w:rFonts w:hint="eastAsia" w:ascii="仿宋" w:hAnsi="仿宋" w:eastAsia="仿宋" w:cs="仿宋"/>
          <w:b w:val="0"/>
          <w:bCs w:val="0"/>
          <w:color w:val="auto"/>
          <w:sz w:val="32"/>
          <w:szCs w:val="32"/>
        </w:rPr>
        <w:t>中的报价应当与工程量清单报价相同。）</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36"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pacing w:val="-1"/>
          <w:sz w:val="32"/>
          <w:szCs w:val="32"/>
          <w:lang w:val="en-US" w:eastAsia="zh-CN"/>
        </w:rPr>
        <w:t>二、</w:t>
      </w:r>
      <w:r>
        <w:rPr>
          <w:rFonts w:hint="eastAsia" w:ascii="仿宋" w:hAnsi="仿宋" w:eastAsia="仿宋" w:cs="仿宋"/>
          <w:b w:val="0"/>
          <w:bCs w:val="0"/>
          <w:color w:val="auto"/>
          <w:spacing w:val="-1"/>
          <w:sz w:val="32"/>
          <w:szCs w:val="32"/>
        </w:rPr>
        <w:t>项目进度和质量严格按谈判文件的规定执行，否则将承担由此产生的</w:t>
      </w:r>
      <w:r>
        <w:rPr>
          <w:rFonts w:hint="eastAsia" w:ascii="仿宋" w:hAnsi="仿宋" w:eastAsia="仿宋" w:cs="仿宋"/>
          <w:b w:val="0"/>
          <w:bCs w:val="0"/>
          <w:color w:val="auto"/>
          <w:sz w:val="32"/>
          <w:szCs w:val="32"/>
        </w:rPr>
        <w:t>一切责任</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rPr>
        <w:t>我方已详细审查了全部谈判文件，包括修改文件（如有的话）</w:t>
      </w:r>
      <w:r>
        <w:rPr>
          <w:rFonts w:hint="eastAsia" w:ascii="仿宋" w:hAnsi="仿宋" w:eastAsia="仿宋" w:cs="仿宋"/>
          <w:b w:val="0"/>
          <w:bCs w:val="0"/>
          <w:color w:val="auto"/>
          <w:spacing w:val="-6"/>
          <w:sz w:val="32"/>
          <w:szCs w:val="32"/>
        </w:rPr>
        <w:t>以及全</w:t>
      </w:r>
      <w:r>
        <w:rPr>
          <w:rFonts w:hint="eastAsia" w:ascii="仿宋" w:hAnsi="仿宋" w:eastAsia="仿宋" w:cs="仿宋"/>
          <w:b w:val="0"/>
          <w:bCs w:val="0"/>
          <w:color w:val="auto"/>
          <w:sz w:val="32"/>
          <w:szCs w:val="32"/>
        </w:rPr>
        <w:t>部参考资料和有关附件。我们完全理解并同意放弃对这方面有不明及误解的权力</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rPr>
        <w:t>我方同意谈判响应有效期为从递交响应文件截止日期起</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天内</w:t>
      </w:r>
      <w:r>
        <w:rPr>
          <w:rFonts w:hint="eastAsia" w:ascii="仿宋" w:hAnsi="仿宋" w:eastAsia="仿宋" w:cs="仿宋"/>
          <w:b w:val="0"/>
          <w:bCs w:val="0"/>
          <w:color w:val="auto"/>
          <w:spacing w:val="-17"/>
          <w:sz w:val="32"/>
          <w:szCs w:val="32"/>
        </w:rPr>
        <w:t>有</w:t>
      </w:r>
      <w:r>
        <w:rPr>
          <w:rFonts w:hint="eastAsia" w:ascii="仿宋" w:hAnsi="仿宋" w:eastAsia="仿宋" w:cs="仿宋"/>
          <w:b w:val="0"/>
          <w:bCs w:val="0"/>
          <w:color w:val="auto"/>
          <w:sz w:val="32"/>
          <w:szCs w:val="32"/>
        </w:rPr>
        <w:t>效</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w:t>
      </w:r>
      <w:r>
        <w:rPr>
          <w:rFonts w:hint="eastAsia" w:ascii="仿宋" w:hAnsi="仿宋" w:eastAsia="仿宋" w:cs="仿宋"/>
          <w:b w:val="0"/>
          <w:bCs w:val="0"/>
          <w:color w:val="auto"/>
          <w:sz w:val="32"/>
          <w:szCs w:val="32"/>
        </w:rPr>
        <w:t>我方同意提供采购人可能要求的与谈判有关的</w:t>
      </w:r>
      <w:r>
        <w:rPr>
          <w:rFonts w:hint="eastAsia" w:ascii="仿宋" w:hAnsi="仿宋" w:eastAsia="仿宋" w:cs="仿宋"/>
          <w:b w:val="0"/>
          <w:bCs w:val="0"/>
          <w:color w:val="auto"/>
          <w:sz w:val="32"/>
          <w:szCs w:val="32"/>
          <w:lang w:eastAsia="zh-CN"/>
        </w:rPr>
        <w:t>任何其他</w:t>
      </w:r>
      <w:r>
        <w:rPr>
          <w:rFonts w:hint="eastAsia" w:ascii="仿宋" w:hAnsi="仿宋" w:eastAsia="仿宋" w:cs="仿宋"/>
          <w:b w:val="0"/>
          <w:bCs w:val="0"/>
          <w:color w:val="auto"/>
          <w:sz w:val="32"/>
          <w:szCs w:val="32"/>
        </w:rPr>
        <w:t>资料或数据</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36"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1"/>
          <w:sz w:val="32"/>
          <w:szCs w:val="32"/>
          <w:lang w:val="en-US" w:eastAsia="zh-CN"/>
        </w:rPr>
        <w:t>六、</w:t>
      </w:r>
      <w:r>
        <w:rPr>
          <w:rFonts w:hint="eastAsia" w:ascii="仿宋" w:hAnsi="仿宋" w:eastAsia="仿宋" w:cs="仿宋"/>
          <w:b w:val="0"/>
          <w:bCs w:val="0"/>
          <w:color w:val="auto"/>
          <w:spacing w:val="-1"/>
          <w:sz w:val="32"/>
          <w:szCs w:val="32"/>
        </w:rPr>
        <w:t>我方将按谈判文件的规定履行合同责任和义务，并对提交的材料中的</w:t>
      </w:r>
      <w:r>
        <w:rPr>
          <w:rFonts w:hint="eastAsia" w:ascii="仿宋" w:hAnsi="仿宋" w:eastAsia="仿宋" w:cs="仿宋"/>
          <w:b w:val="0"/>
          <w:bCs w:val="0"/>
          <w:color w:val="auto"/>
          <w:sz w:val="32"/>
          <w:szCs w:val="32"/>
        </w:rPr>
        <w:t>所有陈述和声明的真实性和完整性负责</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0" w:leftChars="0" w:right="0" w:rightChars="0"/>
        <w:jc w:val="both"/>
        <w:textAlignment w:val="auto"/>
        <w:rPr>
          <w:rFonts w:hint="eastAsia" w:ascii="仿宋" w:hAnsi="仿宋" w:eastAsia="仿宋" w:cs="仿宋"/>
          <w:b w:val="0"/>
          <w:bCs w:val="0"/>
          <w:color w:val="auto"/>
          <w:sz w:val="32"/>
          <w:szCs w:val="32"/>
          <w:lang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0" w:leftChars="0" w:right="0" w:rightChars="0"/>
        <w:jc w:val="left"/>
        <w:textAlignment w:val="auto"/>
        <w:rPr>
          <w:rFonts w:hint="eastAsia" w:ascii="仿宋" w:hAnsi="仿宋" w:eastAsia="仿宋" w:cs="仿宋"/>
          <w:b w:val="0"/>
          <w:bCs w:val="0"/>
          <w:color w:val="auto"/>
          <w:sz w:val="32"/>
          <w:szCs w:val="32"/>
          <w:lang w:eastAsia="zh-CN"/>
        </w:rPr>
      </w:pPr>
    </w:p>
    <w:p>
      <w:pPr>
        <w:pStyle w:val="5"/>
        <w:keepNext w:val="0"/>
        <w:keepLines w:val="0"/>
        <w:pageBreakBefore w:val="0"/>
        <w:widowControl w:val="0"/>
        <w:tabs>
          <w:tab w:val="left" w:pos="543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pacing w:val="-17"/>
          <w:sz w:val="32"/>
          <w:szCs w:val="32"/>
        </w:rPr>
      </w:pPr>
      <w:r>
        <w:rPr>
          <w:rFonts w:hint="eastAsia" w:ascii="仿宋" w:hAnsi="仿宋" w:eastAsia="仿宋" w:cs="仿宋"/>
          <w:b w:val="0"/>
          <w:bCs w:val="0"/>
          <w:color w:val="auto"/>
          <w:sz w:val="32"/>
          <w:szCs w:val="32"/>
        </w:rPr>
        <w:t>供应商名称：</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（加盖公章</w:t>
      </w:r>
      <w:r>
        <w:rPr>
          <w:rFonts w:hint="eastAsia" w:ascii="仿宋" w:hAnsi="仿宋" w:eastAsia="仿宋" w:cs="仿宋"/>
          <w:b w:val="0"/>
          <w:bCs w:val="0"/>
          <w:color w:val="auto"/>
          <w:spacing w:val="-17"/>
          <w:sz w:val="32"/>
          <w:szCs w:val="32"/>
        </w:rPr>
        <w:t>）</w:t>
      </w:r>
    </w:p>
    <w:p>
      <w:pPr>
        <w:pStyle w:val="5"/>
        <w:keepNext w:val="0"/>
        <w:keepLines w:val="0"/>
        <w:pageBreakBefore w:val="0"/>
        <w:widowControl w:val="0"/>
        <w:tabs>
          <w:tab w:val="left" w:pos="543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法定代表人或代理人：</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谈判日期：</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年</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月</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日</w:t>
      </w:r>
    </w:p>
    <w:p>
      <w:pPr>
        <w:pStyle w:val="5"/>
        <w:keepNext w:val="0"/>
        <w:keepLines w:val="0"/>
        <w:pageBreakBefore w:val="0"/>
        <w:widowControl w:val="0"/>
        <w:kinsoku/>
        <w:wordWrap/>
        <w:overflowPunct/>
        <w:topLinePunct w:val="0"/>
        <w:bidi w:val="0"/>
        <w:adjustRightInd/>
        <w:snapToGrid/>
        <w:spacing w:before="0" w:after="0" w:line="400" w:lineRule="exact"/>
        <w:ind w:right="0"/>
        <w:jc w:val="both"/>
        <w:textAlignment w:val="auto"/>
        <w:rPr>
          <w:rFonts w:hint="eastAsia" w:ascii="仿宋" w:hAnsi="仿宋" w:eastAsia="仿宋" w:cs="仿宋"/>
          <w:b w:val="0"/>
          <w:bCs w:val="0"/>
          <w:color w:val="auto"/>
          <w:sz w:val="32"/>
          <w:szCs w:val="32"/>
        </w:rPr>
      </w:pPr>
    </w:p>
    <w:p>
      <w:pPr>
        <w:pStyle w:val="5"/>
        <w:keepNext w:val="0"/>
        <w:keepLines w:val="0"/>
        <w:pageBreakBefore w:val="0"/>
        <w:widowControl w:val="0"/>
        <w:kinsoku/>
        <w:wordWrap/>
        <w:overflowPunct/>
        <w:topLinePunct w:val="0"/>
        <w:bidi w:val="0"/>
        <w:adjustRightInd/>
        <w:snapToGrid/>
        <w:spacing w:before="0" w:after="0" w:line="40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注：</w:t>
      </w:r>
    </w:p>
    <w:p>
      <w:pPr>
        <w:pStyle w:val="5"/>
        <w:keepNext w:val="0"/>
        <w:keepLines w:val="0"/>
        <w:pageBreakBefore w:val="0"/>
        <w:widowControl w:val="0"/>
        <w:kinsoku/>
        <w:wordWrap/>
        <w:overflowPunct/>
        <w:topLinePunct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报价应是验收合格后的总价，包括但不限于人工费、管理费、利润以及税费等各项完成该项目所需的全部费用。</w:t>
      </w:r>
    </w:p>
    <w:p>
      <w:pPr>
        <w:pStyle w:val="5"/>
        <w:keepNext w:val="0"/>
        <w:keepLines w:val="0"/>
        <w:pageBreakBefore w:val="0"/>
        <w:widowControl w:val="0"/>
        <w:kinsoku/>
        <w:wordWrap/>
        <w:overflowPunct/>
        <w:topLinePunct w:val="0"/>
        <w:bidi w:val="0"/>
        <w:adjustRightInd/>
        <w:snapToGrid/>
        <w:spacing w:before="0" w:after="0" w:line="400" w:lineRule="exact"/>
        <w:ind w:right="0" w:firstLine="640" w:firstLineChars="200"/>
        <w:jc w:val="both"/>
        <w:textAlignment w:val="auto"/>
        <w:rPr>
          <w:rFonts w:hint="default" w:ascii="Times New Roman" w:hAnsi="Times New Roman" w:eastAsia="仿宋" w:cs="Times New Roman"/>
          <w:b w:val="0"/>
          <w:bCs w:val="0"/>
          <w:color w:val="auto"/>
          <w:sz w:val="32"/>
          <w:szCs w:val="32"/>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如多轮报价，最后一轮报价时则按首轮清单报价的各个组成部分比例调整清单报价的各个组成部分。</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firstLine="640" w:firstLineChars="200"/>
        <w:textAlignment w:val="auto"/>
        <w:outlineLvl w:val="2"/>
        <w:rPr>
          <w:rFonts w:hint="eastAsia" w:ascii="楷体" w:hAnsi="楷体" w:eastAsia="楷体" w:cs="楷体"/>
          <w:b w:val="0"/>
          <w:bCs w:val="0"/>
          <w:color w:val="auto"/>
          <w:sz w:val="32"/>
          <w:szCs w:val="32"/>
          <w:lang w:eastAsia="zh-CN"/>
        </w:rPr>
      </w:pPr>
      <w:bookmarkStart w:id="55" w:name="5、项目实施方案"/>
      <w:bookmarkEnd w:id="55"/>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售后服务承诺书</w:t>
      </w:r>
    </w:p>
    <w:p>
      <w:pPr>
        <w:pStyle w:val="5"/>
        <w:keepNext w:val="0"/>
        <w:keepLines w:val="0"/>
        <w:pageBreakBefore w:val="0"/>
        <w:kinsoku/>
        <w:wordWrap/>
        <w:overflowPunct/>
        <w:topLinePunct w:val="0"/>
        <w:bidi w:val="0"/>
        <w:snapToGrid/>
        <w:spacing w:before="0" w:after="0" w:line="520"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pPr>
        <w:pStyle w:val="5"/>
        <w:keepNext w:val="0"/>
        <w:keepLines w:val="0"/>
        <w:pageBreakBefore w:val="0"/>
        <w:widowControl w:val="0"/>
        <w:kinsoku/>
        <w:wordWrap/>
        <w:overflowPunct/>
        <w:topLinePunct w:val="0"/>
        <w:bidi w:val="0"/>
        <w:adjustRightInd/>
        <w:snapToGrid/>
        <w:spacing w:before="0" w:after="0" w:line="596" w:lineRule="exact"/>
        <w:ind w:right="0"/>
        <w:jc w:val="center"/>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供应商自行填写</w:t>
      </w:r>
    </w:p>
    <w:p>
      <w:pPr>
        <w:pStyle w:val="5"/>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 xml:space="preserve">） </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年</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月</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日</w:t>
      </w:r>
    </w:p>
    <w:p>
      <w:pPr>
        <w:keepNext w:val="0"/>
        <w:keepLines w:val="0"/>
        <w:pageBreakBefore w:val="0"/>
        <w:widowControl w:val="0"/>
        <w:kinsoku/>
        <w:wordWrap/>
        <w:overflowPunct/>
        <w:topLinePunct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供应商诚信情况的声明函</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jc w:val="both"/>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致：</w:t>
      </w:r>
      <w:r>
        <w:rPr>
          <w:rFonts w:hint="default" w:ascii="Times New Roman" w:hAnsi="Times New Roman" w:eastAsia="仿宋" w:cs="Times New Roman"/>
          <w:b w:val="0"/>
          <w:bCs w:val="0"/>
          <w:color w:val="auto"/>
          <w:sz w:val="32"/>
          <w:szCs w:val="32"/>
          <w:lang w:eastAsia="zh-CN"/>
        </w:rPr>
        <w:t>都江堰水利产业集团有限责任公司</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24"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4"/>
          <w:sz w:val="32"/>
          <w:szCs w:val="32"/>
          <w:lang w:val="en-US" w:eastAsia="zh-CN"/>
        </w:rPr>
        <w:t>我单位</w:t>
      </w:r>
      <w:r>
        <w:rPr>
          <w:rFonts w:hint="default" w:ascii="Times New Roman" w:hAnsi="Times New Roman" w:eastAsia="仿宋" w:cs="Times New Roman"/>
          <w:b w:val="0"/>
          <w:bCs w:val="0"/>
          <w:color w:val="auto"/>
          <w:spacing w:val="-4"/>
          <w:sz w:val="32"/>
          <w:szCs w:val="32"/>
        </w:rPr>
        <w:t>作为</w:t>
      </w:r>
      <w:r>
        <w:rPr>
          <w:rFonts w:hint="default" w:ascii="Times New Roman" w:hAnsi="Times New Roman" w:eastAsia="仿宋" w:cs="Times New Roman"/>
          <w:b w:val="0"/>
          <w:bCs w:val="0"/>
          <w:color w:val="auto"/>
          <w:sz w:val="32"/>
          <w:szCs w:val="32"/>
          <w:lang w:val="en-US" w:eastAsia="zh-CN"/>
        </w:rPr>
        <w:t>2022年办公设备及家具采购</w:t>
      </w:r>
      <w:r>
        <w:rPr>
          <w:rFonts w:hint="default" w:ascii="Times New Roman" w:hAnsi="Times New Roman" w:eastAsia="仿宋" w:cs="Times New Roman"/>
          <w:b w:val="0"/>
          <w:bCs w:val="0"/>
          <w:color w:val="auto"/>
          <w:spacing w:val="-4"/>
          <w:sz w:val="32"/>
          <w:szCs w:val="32"/>
        </w:rPr>
        <w:t>项目的供应商，我方声</w:t>
      </w:r>
      <w:r>
        <w:rPr>
          <w:rFonts w:hint="default" w:ascii="Times New Roman" w:hAnsi="Times New Roman" w:eastAsia="仿宋" w:cs="Times New Roman"/>
          <w:b w:val="0"/>
          <w:bCs w:val="0"/>
          <w:color w:val="auto"/>
          <w:sz w:val="32"/>
          <w:szCs w:val="32"/>
        </w:rPr>
        <w:t>明如下：</w:t>
      </w:r>
    </w:p>
    <w:p>
      <w:pPr>
        <w:pStyle w:val="5"/>
        <w:keepNext w:val="0"/>
        <w:keepLines w:val="0"/>
        <w:pageBreakBefore w:val="0"/>
        <w:widowControl w:val="0"/>
        <w:tabs>
          <w:tab w:val="left" w:pos="4695"/>
          <w:tab w:val="left" w:pos="6296"/>
        </w:tabs>
        <w:kinsoku/>
        <w:wordWrap/>
        <w:overflowPunct/>
        <w:topLinePunct w:val="0"/>
        <w:autoSpaceDE w:val="0"/>
        <w:autoSpaceDN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我单位在参加本次采购活动前一年内，</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（填写</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有</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或</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没有</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）因失信行为记入诚信档案</w:t>
      </w:r>
      <w:r>
        <w:rPr>
          <w:rFonts w:hint="default" w:ascii="Times New Roman" w:hAnsi="Times New Roman" w:eastAsia="仿宋" w:cs="Times New Roman"/>
          <w:b w:val="0"/>
          <w:bCs w:val="0"/>
          <w:color w:val="auto"/>
          <w:spacing w:val="-22"/>
          <w:sz w:val="32"/>
          <w:szCs w:val="32"/>
        </w:rPr>
        <w:t>，</w:t>
      </w:r>
      <w:r>
        <w:rPr>
          <w:rFonts w:hint="default" w:ascii="Times New Roman" w:hAnsi="Times New Roman" w:eastAsia="仿宋" w:cs="Times New Roman"/>
          <w:b w:val="0"/>
          <w:bCs w:val="0"/>
          <w:color w:val="auto"/>
          <w:sz w:val="32"/>
          <w:szCs w:val="32"/>
        </w:rPr>
        <w:t>共</w:t>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pacing w:val="-22"/>
          <w:sz w:val="32"/>
          <w:szCs w:val="32"/>
        </w:rPr>
        <w:t>次</w:t>
      </w:r>
      <w:r>
        <w:rPr>
          <w:rFonts w:hint="default" w:ascii="Times New Roman" w:hAnsi="Times New Roman" w:eastAsia="仿宋" w:cs="Times New Roman"/>
          <w:b w:val="0"/>
          <w:bCs w:val="0"/>
          <w:color w:val="auto"/>
          <w:sz w:val="32"/>
          <w:szCs w:val="32"/>
        </w:rPr>
        <w:t>（填写次数时</w:t>
      </w:r>
      <w:r>
        <w:rPr>
          <w:rFonts w:hint="default" w:ascii="Times New Roman" w:hAnsi="Times New Roman" w:eastAsia="仿宋" w:cs="Times New Roman"/>
          <w:b w:val="0"/>
          <w:bCs w:val="0"/>
          <w:color w:val="auto"/>
          <w:spacing w:val="-22"/>
          <w:sz w:val="32"/>
          <w:szCs w:val="32"/>
        </w:rPr>
        <w:t>，</w:t>
      </w:r>
      <w:r>
        <w:rPr>
          <w:rFonts w:hint="default" w:ascii="Times New Roman" w:hAnsi="Times New Roman" w:eastAsia="仿宋" w:cs="Times New Roman"/>
          <w:b w:val="0"/>
          <w:bCs w:val="0"/>
          <w:color w:val="auto"/>
          <w:sz w:val="32"/>
          <w:szCs w:val="32"/>
        </w:rPr>
        <w:t>建议使用阿拉伯数字</w:t>
      </w:r>
      <w:r>
        <w:rPr>
          <w:rFonts w:hint="default" w:ascii="Times New Roman" w:hAnsi="Times New Roman" w:eastAsia="仿宋" w:cs="Times New Roman"/>
          <w:b w:val="0"/>
          <w:bCs w:val="0"/>
          <w:color w:val="auto"/>
          <w:spacing w:val="-24"/>
          <w:sz w:val="32"/>
          <w:szCs w:val="32"/>
        </w:rPr>
        <w:t>，</w:t>
      </w:r>
      <w:r>
        <w:rPr>
          <w:rFonts w:hint="default" w:ascii="Times New Roman" w:hAnsi="Times New Roman" w:eastAsia="仿宋" w:cs="Times New Roman"/>
          <w:b w:val="0"/>
          <w:bCs w:val="0"/>
          <w:color w:val="auto"/>
          <w:sz w:val="32"/>
          <w:szCs w:val="32"/>
        </w:rPr>
        <w:t>如</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0</w:t>
      </w:r>
      <w:r>
        <w:rPr>
          <w:rFonts w:hint="default" w:ascii="Times New Roman" w:hAnsi="Times New Roman" w:eastAsia="仿宋" w:cs="Times New Roman"/>
          <w:b w:val="0"/>
          <w:bCs w:val="0"/>
          <w:color w:val="auto"/>
          <w:spacing w:val="-17"/>
          <w:sz w:val="32"/>
          <w:szCs w:val="32"/>
        </w:rPr>
        <w:t>、</w:t>
      </w: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b w:val="0"/>
          <w:bCs w:val="0"/>
          <w:color w:val="auto"/>
          <w:spacing w:val="-15"/>
          <w:sz w:val="32"/>
          <w:szCs w:val="32"/>
        </w:rPr>
        <w:t>、</w:t>
      </w:r>
      <w:r>
        <w:rPr>
          <w:rFonts w:hint="default" w:ascii="Times New Roman" w:hAnsi="Times New Roman" w:eastAsia="仿宋" w:cs="Times New Roman"/>
          <w:b w:val="0"/>
          <w:bCs w:val="0"/>
          <w:color w:val="auto"/>
          <w:sz w:val="32"/>
          <w:szCs w:val="32"/>
        </w:rPr>
        <w:t>2</w:t>
      </w:r>
      <w:r>
        <w:rPr>
          <w:rFonts w:hint="default" w:ascii="Times New Roman" w:hAnsi="Times New Roman" w:eastAsia="仿宋" w:cs="Times New Roman"/>
          <w:b w:val="0"/>
          <w:bCs w:val="0"/>
          <w:color w:val="auto"/>
          <w:spacing w:val="-15"/>
          <w:sz w:val="32"/>
          <w:szCs w:val="32"/>
        </w:rPr>
        <w:t>、</w:t>
      </w:r>
      <w:r>
        <w:rPr>
          <w:rFonts w:hint="default" w:ascii="Times New Roman" w:hAnsi="Times New Roman" w:eastAsia="仿宋" w:cs="Times New Roman"/>
          <w:b w:val="0"/>
          <w:bCs w:val="0"/>
          <w:color w:val="auto"/>
          <w:sz w:val="32"/>
          <w:szCs w:val="32"/>
        </w:rPr>
        <w:t>3</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等</w:t>
      </w:r>
      <w:r>
        <w:rPr>
          <w:rFonts w:hint="eastAsia" w:eastAsia="仿宋" w:cs="Times New Roman"/>
          <w:b w:val="0"/>
          <w:bCs w:val="0"/>
          <w:color w:val="auto"/>
          <w:spacing w:val="-16"/>
          <w:sz w:val="32"/>
          <w:szCs w:val="32"/>
          <w:lang w:eastAsia="zh-CN"/>
        </w:rPr>
        <w:t>”</w:t>
      </w:r>
      <w:r>
        <w:rPr>
          <w:rFonts w:hint="default" w:ascii="Times New Roman" w:hAnsi="Times New Roman" w:eastAsia="仿宋" w:cs="Times New Roman"/>
          <w:b w:val="0"/>
          <w:bCs w:val="0"/>
          <w:color w:val="auto"/>
          <w:spacing w:val="-16"/>
          <w:sz w:val="32"/>
          <w:szCs w:val="32"/>
        </w:rPr>
        <w:t>）</w:t>
      </w:r>
      <w:r>
        <w:rPr>
          <w:rFonts w:hint="default" w:ascii="Times New Roman" w:hAnsi="Times New Roman" w:eastAsia="仿宋" w:cs="Times New Roman"/>
          <w:b w:val="0"/>
          <w:bCs w:val="0"/>
          <w:color w:val="auto"/>
          <w:sz w:val="32"/>
          <w:szCs w:val="32"/>
        </w:rPr>
        <w:t>记入诚信档案</w:t>
      </w:r>
      <w:r>
        <w:rPr>
          <w:rFonts w:hint="default" w:ascii="Times New Roman" w:hAnsi="Times New Roman" w:eastAsia="仿宋" w:cs="Times New Roman"/>
          <w:b w:val="0"/>
          <w:bCs w:val="0"/>
          <w:color w:val="auto"/>
          <w:spacing w:val="-12"/>
          <w:sz w:val="32"/>
          <w:szCs w:val="32"/>
        </w:rPr>
        <w:t>。</w:t>
      </w:r>
      <w:r>
        <w:rPr>
          <w:rFonts w:hint="default" w:ascii="Times New Roman" w:hAnsi="Times New Roman" w:eastAsia="仿宋" w:cs="Times New Roman"/>
          <w:b w:val="0"/>
          <w:bCs w:val="0"/>
          <w:color w:val="auto"/>
          <w:sz w:val="32"/>
          <w:szCs w:val="32"/>
        </w:rPr>
        <w:t>且我单位的失信行为未受到行政处罚或</w:t>
      </w:r>
      <w:r>
        <w:rPr>
          <w:rFonts w:hint="default" w:ascii="Times New Roman" w:hAnsi="Times New Roman" w:eastAsia="仿宋" w:cs="Times New Roman"/>
          <w:b w:val="0"/>
          <w:bCs w:val="0"/>
          <w:color w:val="auto"/>
          <w:spacing w:val="-15"/>
          <w:sz w:val="32"/>
          <w:szCs w:val="32"/>
        </w:rPr>
        <w:t>司</w:t>
      </w:r>
      <w:r>
        <w:rPr>
          <w:rFonts w:hint="default" w:ascii="Times New Roman" w:hAnsi="Times New Roman" w:eastAsia="仿宋" w:cs="Times New Roman"/>
          <w:b w:val="0"/>
          <w:bCs w:val="0"/>
          <w:color w:val="auto"/>
          <w:sz w:val="32"/>
          <w:szCs w:val="32"/>
        </w:rPr>
        <w:t>法惩处。</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特此声明。</w:t>
      </w:r>
    </w:p>
    <w:p>
      <w:pPr>
        <w:pStyle w:val="5"/>
        <w:keepNext w:val="0"/>
        <w:keepLines w:val="0"/>
        <w:pageBreakBefore w:val="0"/>
        <w:widowControl w:val="0"/>
        <w:kinsoku/>
        <w:wordWrap/>
        <w:overflowPunct/>
        <w:topLinePunct w:val="0"/>
        <w:bidi w:val="0"/>
        <w:adjustRightInd/>
        <w:snapToGrid/>
        <w:spacing w:before="0" w:after="0" w:line="596" w:lineRule="exact"/>
        <w:ind w:left="0" w:leftChars="0" w:right="0"/>
        <w:jc w:val="both"/>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年</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月</w:t>
      </w:r>
      <w:r>
        <w:rPr>
          <w:rFonts w:hint="default" w:ascii="Times New Roman" w:hAnsi="Times New Roman" w:eastAsia="仿宋" w:cs="Times New Roman"/>
          <w:b w:val="0"/>
          <w:bCs w:val="0"/>
          <w:color w:val="auto"/>
          <w:sz w:val="32"/>
          <w:szCs w:val="32"/>
          <w:u w:val="single"/>
        </w:rPr>
        <w:tab/>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日</w:t>
      </w:r>
    </w:p>
    <w:p>
      <w:pPr>
        <w:keepNext w:val="0"/>
        <w:keepLines w:val="0"/>
        <w:pageBreakBefore w:val="0"/>
        <w:widowControl w:val="0"/>
        <w:kinsoku/>
        <w:wordWrap/>
        <w:overflowPunct/>
        <w:topLinePunct w:val="0"/>
        <w:bidi w:val="0"/>
        <w:adjustRightInd/>
        <w:snapToGrid/>
        <w:spacing w:before="0" w:after="0" w:line="596" w:lineRule="exact"/>
        <w:ind w:right="0" w:firstLine="572" w:firstLineChars="200"/>
        <w:textAlignment w:val="auto"/>
        <w:outlineLvl w:val="9"/>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pacing w:val="-17"/>
          <w:sz w:val="32"/>
          <w:szCs w:val="32"/>
        </w:rPr>
        <w:t>注：</w:t>
      </w:r>
      <w:r>
        <w:rPr>
          <w:rFonts w:hint="default" w:ascii="Times New Roman" w:hAnsi="Times New Roman" w:eastAsia="仿宋" w:cs="Times New Roman"/>
          <w:b w:val="0"/>
          <w:bCs w:val="0"/>
          <w:color w:val="auto"/>
          <w:spacing w:val="-17"/>
          <w:sz w:val="32"/>
          <w:szCs w:val="32"/>
        </w:rPr>
        <w:t>供应商应如实填写此声明函。对记入诚信档案的且在有效期内的供应商，</w:t>
      </w:r>
      <w:r>
        <w:rPr>
          <w:rFonts w:hint="default" w:ascii="Times New Roman" w:hAnsi="Times New Roman" w:eastAsia="仿宋" w:cs="Times New Roman"/>
          <w:b w:val="0"/>
          <w:bCs w:val="0"/>
          <w:color w:val="auto"/>
          <w:spacing w:val="-7"/>
          <w:sz w:val="32"/>
          <w:szCs w:val="32"/>
        </w:rPr>
        <w:t>在参加采购活动中实行</w:t>
      </w:r>
      <w:r>
        <w:rPr>
          <w:rFonts w:hint="default" w:ascii="Times New Roman" w:hAnsi="Times New Roman" w:eastAsia="仿宋" w:cs="Times New Roman"/>
          <w:b w:val="0"/>
          <w:bCs w:val="0"/>
          <w:color w:val="auto"/>
          <w:sz w:val="32"/>
          <w:szCs w:val="32"/>
        </w:rPr>
        <w:t>10%的报价加成，以加成后报价作为该供应商报价评审，且供应商失信行为惩戒实行无限制累加制，因其失信行为进行报价加成惩戒后报价超过采购预算的，其响应文件按照无效处理。</w:t>
      </w:r>
    </w:p>
    <w:p>
      <w:pPr>
        <w:keepNext w:val="0"/>
        <w:keepLines w:val="0"/>
        <w:pageBreakBefore w:val="0"/>
        <w:widowControl w:val="0"/>
        <w:kinsoku/>
        <w:wordWrap/>
        <w:overflowPunct/>
        <w:topLinePunct w:val="0"/>
        <w:bidi w:val="0"/>
        <w:adjustRightInd/>
        <w:snapToGrid/>
        <w:spacing w:before="0" w:line="596" w:lineRule="exact"/>
        <w:ind w:left="0" w:leftChars="0" w:right="0"/>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40" w:firstLineChars="200"/>
        <w:jc w:val="left"/>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rPr>
        <w:t>供应商认为应当提供的其他材料（如有）</w:t>
      </w:r>
    </w:p>
    <w:p>
      <w:pPr>
        <w:keepNext w:val="0"/>
        <w:keepLines w:val="0"/>
        <w:pageBreakBefore w:val="0"/>
        <w:widowControl w:val="0"/>
        <w:kinsoku/>
        <w:wordWrap/>
        <w:overflowPunct/>
        <w:topLinePunct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outlineLvl w:val="1"/>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报价表（在谈判小组要求进行报价时递交）</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楷体" w:hAnsi="楷体" w:eastAsia="楷体" w:cs="楷体"/>
          <w:lang w:val="en-US" w:eastAsia="zh-CN"/>
        </w:rPr>
      </w:pPr>
      <w:r>
        <w:rPr>
          <w:rFonts w:hint="default" w:ascii="Times New Roman" w:hAnsi="Times New Roman" w:eastAsia="楷体" w:cs="Times New Roman"/>
          <w:b w:val="0"/>
          <w:bCs w:val="0"/>
          <w:color w:val="auto"/>
          <w:sz w:val="32"/>
          <w:szCs w:val="32"/>
          <w:lang w:val="en-US" w:eastAsia="zh-CN"/>
        </w:rPr>
        <w:t>1.第一轮报价</w:t>
      </w:r>
    </w:p>
    <w:tbl>
      <w:tblPr>
        <w:tblStyle w:val="8"/>
        <w:tblpPr w:leftFromText="180" w:rightFromText="180" w:vertAnchor="text" w:horzAnchor="page" w:tblpXSpec="center" w:tblpY="344"/>
        <w:tblOverlap w:val="never"/>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4"/>
        <w:gridCol w:w="5011"/>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8850" w:type="dxa"/>
            <w:gridSpan w:val="3"/>
            <w:tcBorders>
              <w:tl2br w:val="nil"/>
              <w:tr2bl w:val="nil"/>
            </w:tcBorders>
            <w:noWrap w:val="0"/>
            <w:vAlign w:val="center"/>
          </w:tcPr>
          <w:p>
            <w:pPr>
              <w:keepNext w:val="0"/>
              <w:keepLines w:val="0"/>
              <w:pageBreakBefore w:val="0"/>
              <w:widowControl w:val="0"/>
              <w:tabs>
                <w:tab w:val="left" w:pos="765"/>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eastAsia" w:ascii="Times New Roman" w:hAnsi="Times New Roman" w:cs="Times New Roman"/>
                <w:b w:val="0"/>
                <w:bCs w:val="0"/>
                <w:color w:val="auto"/>
                <w:kern w:val="2"/>
                <w:sz w:val="24"/>
                <w:szCs w:val="24"/>
                <w:lang w:val="en-US" w:eastAsia="zh-CN" w:bidi="zh-CN"/>
              </w:rPr>
              <w:t>第一</w:t>
            </w:r>
            <w:r>
              <w:rPr>
                <w:rFonts w:hint="default" w:ascii="Times New Roman" w:hAnsi="Times New Roman" w:eastAsia="仿宋" w:cs="Times New Roman"/>
                <w:b w:val="0"/>
                <w:bCs w:val="0"/>
                <w:color w:val="auto"/>
                <w:kern w:val="2"/>
                <w:sz w:val="24"/>
                <w:szCs w:val="24"/>
                <w:lang w:val="zh-CN" w:eastAsia="zh-CN" w:bidi="zh-CN"/>
              </w:rPr>
              <w:t>轮报价表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2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项目名称</w:t>
            </w:r>
          </w:p>
        </w:tc>
        <w:tc>
          <w:tcPr>
            <w:tcW w:w="50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sz w:val="24"/>
                <w:szCs w:val="24"/>
                <w:lang w:val="en-US" w:eastAsia="zh-CN"/>
              </w:rPr>
              <w:t>2022年办公设备及家具采购</w:t>
            </w:r>
            <w:r>
              <w:rPr>
                <w:rFonts w:hint="default" w:ascii="Times New Roman" w:hAnsi="Times New Roman" w:eastAsia="仿宋" w:cs="Times New Roman"/>
                <w:b w:val="0"/>
                <w:bCs w:val="0"/>
                <w:color w:val="auto"/>
                <w:kern w:val="2"/>
                <w:sz w:val="24"/>
                <w:szCs w:val="24"/>
                <w:lang w:val="zh-CN" w:eastAsia="zh-CN" w:bidi="zh-CN"/>
              </w:rPr>
              <w:t>项目</w:t>
            </w: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jc w:val="center"/>
        </w:trPr>
        <w:tc>
          <w:tcPr>
            <w:tcW w:w="2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报价</w:t>
            </w:r>
          </w:p>
        </w:tc>
        <w:tc>
          <w:tcPr>
            <w:tcW w:w="5011" w:type="dxa"/>
            <w:tcBorders>
              <w:tl2br w:val="nil"/>
              <w:tr2bl w:val="nil"/>
            </w:tcBorders>
            <w:noWrap w:val="0"/>
            <w:vAlign w:val="center"/>
          </w:tcPr>
          <w:p>
            <w:pPr>
              <w:keepNext w:val="0"/>
              <w:keepLines w:val="0"/>
              <w:pageBreakBefore w:val="0"/>
              <w:widowControl w:val="0"/>
              <w:tabs>
                <w:tab w:val="left" w:pos="4548"/>
                <w:tab w:val="left" w:pos="4608"/>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小写：</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lang w:val="zh-CN" w:eastAsia="zh-CN" w:bidi="zh-CN"/>
              </w:rPr>
              <w:t>元（大写：</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none"/>
                <w:lang w:val="en-US" w:eastAsia="zh-CN" w:bidi="zh-CN"/>
              </w:rPr>
              <w:t>元</w:t>
            </w:r>
            <w:r>
              <w:rPr>
                <w:rFonts w:hint="default" w:ascii="Times New Roman" w:hAnsi="Times New Roman" w:eastAsia="仿宋" w:cs="Times New Roman"/>
                <w:b w:val="0"/>
                <w:bCs w:val="0"/>
                <w:color w:val="auto"/>
                <w:kern w:val="2"/>
                <w:sz w:val="24"/>
                <w:szCs w:val="24"/>
                <w:lang w:val="zh-CN" w:eastAsia="zh-CN" w:bidi="zh-CN"/>
              </w:rPr>
              <w:t>）</w:t>
            </w: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最终支付金额以结算金额为准</w:t>
            </w:r>
          </w:p>
        </w:tc>
      </w:tr>
    </w:tbl>
    <w:p>
      <w:pPr>
        <w:pStyle w:val="2"/>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附件：详细报价单</w:t>
      </w:r>
    </w:p>
    <w:p>
      <w:pPr>
        <w:pStyle w:val="5"/>
        <w:keepNext w:val="0"/>
        <w:keepLines w:val="0"/>
        <w:pageBreakBefore w:val="0"/>
        <w:kinsoku/>
        <w:wordWrap/>
        <w:overflowPunct/>
        <w:topLinePunct w:val="0"/>
        <w:bidi w:val="0"/>
        <w:snapToGrid/>
        <w:spacing w:before="0" w:after="0" w:line="520" w:lineRule="exact"/>
        <w:ind w:left="0" w:leftChars="0" w:right="0"/>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tabs>
          <w:tab w:val="left" w:pos="543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日</w:t>
      </w: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说明：</w:t>
      </w:r>
    </w:p>
    <w:p>
      <w:pPr>
        <w:keepNext w:val="0"/>
        <w:keepLines w:val="0"/>
        <w:pageBreakBefore w:val="0"/>
        <w:kinsoku/>
        <w:wordWrap/>
        <w:overflowPunct/>
        <w:topLinePunct w:val="0"/>
        <w:bidi w:val="0"/>
        <w:snapToGrid/>
        <w:spacing w:before="0" w:after="0" w:line="52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报价应是验收合格后的总价，包括但不限于人工费、管理费、利润以及税费等各项完成该项目所需的全部费用</w:t>
      </w:r>
      <w:r>
        <w:rPr>
          <w:rFonts w:hint="default" w:ascii="Times New Roman" w:hAnsi="Times New Roman" w:eastAsia="仿宋" w:cs="Times New Roman"/>
          <w:b w:val="0"/>
          <w:bCs w:val="0"/>
          <w:color w:val="auto"/>
          <w:sz w:val="32"/>
          <w:szCs w:val="32"/>
          <w:lang w:eastAsia="zh-CN"/>
        </w:rPr>
        <w:t>；</w:t>
      </w:r>
    </w:p>
    <w:p>
      <w:pPr>
        <w:keepNext w:val="0"/>
        <w:keepLines w:val="0"/>
        <w:pageBreakBefore w:val="0"/>
        <w:kinsoku/>
        <w:wordWrap/>
        <w:overflowPunct/>
        <w:topLinePunct w:val="0"/>
        <w:bidi w:val="0"/>
        <w:snapToGrid/>
        <w:spacing w:before="0" w:after="0" w:line="520" w:lineRule="exact"/>
        <w:ind w:left="0" w:leftChars="0" w:right="0" w:firstLine="628" w:firstLineChars="200"/>
        <w:jc w:val="left"/>
        <w:textAlignment w:val="auto"/>
        <w:rPr>
          <w:rFonts w:hint="eastAsia" w:ascii="Times New Roman" w:hAnsi="Times New Roman" w:cs="Times New Roman"/>
          <w:b w:val="0"/>
          <w:bCs w:val="0"/>
          <w:color w:val="auto"/>
          <w:spacing w:val="-3"/>
          <w:sz w:val="32"/>
          <w:szCs w:val="32"/>
          <w:lang w:eastAsia="zh-CN"/>
        </w:rPr>
      </w:pPr>
      <w:r>
        <w:rPr>
          <w:rFonts w:hint="default" w:ascii="Times New Roman" w:hAnsi="Times New Roman" w:eastAsia="仿宋" w:cs="Times New Roman"/>
          <w:b w:val="0"/>
          <w:bCs w:val="0"/>
          <w:color w:val="auto"/>
          <w:spacing w:val="-3"/>
          <w:sz w:val="32"/>
          <w:szCs w:val="32"/>
          <w:lang w:val="en-US" w:eastAsia="zh-CN"/>
        </w:rPr>
        <w:t>2．</w:t>
      </w:r>
      <w:r>
        <w:rPr>
          <w:rFonts w:hint="default" w:ascii="Times New Roman" w:hAnsi="Times New Roman" w:eastAsia="仿宋" w:cs="Times New Roman"/>
          <w:b w:val="0"/>
          <w:bCs w:val="0"/>
          <w:color w:val="auto"/>
          <w:spacing w:val="-3"/>
          <w:sz w:val="32"/>
          <w:szCs w:val="32"/>
        </w:rPr>
        <w:t>本表格式自行复制</w:t>
      </w:r>
      <w:r>
        <w:rPr>
          <w:rFonts w:hint="default" w:ascii="Times New Roman" w:hAnsi="Times New Roman" w:eastAsia="仿宋" w:cs="Times New Roman"/>
          <w:b w:val="0"/>
          <w:bCs w:val="0"/>
          <w:color w:val="auto"/>
          <w:spacing w:val="-1"/>
          <w:sz w:val="32"/>
          <w:szCs w:val="32"/>
        </w:rPr>
        <w:t>2-3</w:t>
      </w:r>
      <w:r>
        <w:rPr>
          <w:rFonts w:hint="default" w:ascii="Times New Roman" w:hAnsi="Times New Roman" w:eastAsia="仿宋" w:cs="Times New Roman"/>
          <w:b w:val="0"/>
          <w:bCs w:val="0"/>
          <w:color w:val="auto"/>
          <w:spacing w:val="-3"/>
          <w:sz w:val="32"/>
          <w:szCs w:val="32"/>
        </w:rPr>
        <w:t>份，用于报价</w:t>
      </w:r>
      <w:r>
        <w:rPr>
          <w:rFonts w:hint="eastAsia" w:ascii="Times New Roman" w:hAnsi="Times New Roman" w:cs="Times New Roman"/>
          <w:b w:val="0"/>
          <w:bCs w:val="0"/>
          <w:color w:val="auto"/>
          <w:spacing w:val="-3"/>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r>
        <w:rPr>
          <w:rFonts w:hint="eastAsia" w:ascii="黑体" w:hAnsi="黑体" w:eastAsia="黑体" w:cs="黑体"/>
          <w:b w:val="0"/>
          <w:bCs w:val="0"/>
          <w:color w:val="auto"/>
          <w:spacing w:val="-3"/>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pacing w:val="-3"/>
          <w:sz w:val="44"/>
          <w:szCs w:val="44"/>
          <w:lang w:val="en-US" w:eastAsia="zh-CN"/>
        </w:rPr>
        <w:t>详细报价单</w:t>
      </w:r>
    </w:p>
    <w:tbl>
      <w:tblPr>
        <w:tblStyle w:val="9"/>
        <w:tblpPr w:leftFromText="180" w:rightFromText="180" w:vertAnchor="text" w:horzAnchor="page" w:tblpXSpec="center" w:tblpY="64"/>
        <w:tblOverlap w:val="never"/>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777"/>
        <w:gridCol w:w="1154"/>
        <w:gridCol w:w="1033"/>
        <w:gridCol w:w="1695"/>
        <w:gridCol w:w="121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序号</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产品名称</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规格</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单位</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单价</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数量</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1</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2</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3</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4</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合计</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bl>
    <w:p>
      <w:pPr>
        <w:pStyle w:val="2"/>
        <w:rPr>
          <w:rFonts w:hint="eastAsia"/>
          <w:lang w:eastAsia="zh-CN"/>
        </w:rPr>
      </w:pPr>
    </w:p>
    <w:p>
      <w:pPr>
        <w:pStyle w:val="2"/>
        <w:ind w:firstLine="640" w:firstLineChars="200"/>
        <w:rPr>
          <w:rFonts w:hint="eastAsia" w:ascii="楷体" w:hAnsi="楷体" w:eastAsia="楷体" w:cs="楷体"/>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2.</w:t>
      </w:r>
      <w:r>
        <w:rPr>
          <w:rFonts w:hint="eastAsia" w:ascii="楷体" w:hAnsi="楷体" w:eastAsia="楷体" w:cs="楷体"/>
          <w:b w:val="0"/>
          <w:bCs w:val="0"/>
          <w:color w:val="auto"/>
          <w:sz w:val="32"/>
          <w:szCs w:val="32"/>
          <w:lang w:val="en-US" w:eastAsia="zh-CN"/>
        </w:rPr>
        <w:t>第二轮报价</w:t>
      </w:r>
    </w:p>
    <w:tbl>
      <w:tblPr>
        <w:tblStyle w:val="8"/>
        <w:tblpPr w:leftFromText="180" w:rightFromText="180" w:vertAnchor="text" w:horzAnchor="page" w:tblpX="1458" w:tblpY="583"/>
        <w:tblOverlap w:val="never"/>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506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940" w:type="dxa"/>
            <w:gridSpan w:val="3"/>
            <w:tcBorders>
              <w:tl2br w:val="nil"/>
              <w:tr2bl w:val="nil"/>
            </w:tcBorders>
            <w:noWrap w:val="0"/>
            <w:vAlign w:val="center"/>
          </w:tcPr>
          <w:p>
            <w:pPr>
              <w:keepNext w:val="0"/>
              <w:keepLines w:val="0"/>
              <w:pageBreakBefore w:val="0"/>
              <w:widowControl w:val="0"/>
              <w:tabs>
                <w:tab w:val="left" w:pos="765"/>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eastAsia" w:ascii="Times New Roman" w:hAnsi="Times New Roman" w:cs="Times New Roman"/>
                <w:b w:val="0"/>
                <w:bCs w:val="0"/>
                <w:color w:val="auto"/>
                <w:kern w:val="2"/>
                <w:sz w:val="24"/>
                <w:szCs w:val="24"/>
                <w:lang w:val="en-US" w:eastAsia="zh-CN" w:bidi="zh-CN"/>
              </w:rPr>
              <w:t>第二</w:t>
            </w:r>
            <w:r>
              <w:rPr>
                <w:rFonts w:hint="default" w:ascii="Times New Roman" w:hAnsi="Times New Roman" w:eastAsia="仿宋" w:cs="Times New Roman"/>
                <w:b w:val="0"/>
                <w:bCs w:val="0"/>
                <w:color w:val="auto"/>
                <w:kern w:val="2"/>
                <w:sz w:val="24"/>
                <w:szCs w:val="24"/>
                <w:lang w:val="zh-CN" w:eastAsia="zh-CN" w:bidi="zh-CN"/>
              </w:rPr>
              <w:t>轮报价表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1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项目名称</w:t>
            </w:r>
          </w:p>
        </w:tc>
        <w:tc>
          <w:tcPr>
            <w:tcW w:w="50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sz w:val="24"/>
                <w:szCs w:val="24"/>
                <w:lang w:val="en-US" w:eastAsia="zh-CN"/>
              </w:rPr>
              <w:t>2022年办公设备及家具采购</w:t>
            </w:r>
            <w:r>
              <w:rPr>
                <w:rFonts w:hint="default" w:ascii="Times New Roman" w:hAnsi="Times New Roman" w:eastAsia="仿宋" w:cs="Times New Roman"/>
                <w:b w:val="0"/>
                <w:bCs w:val="0"/>
                <w:color w:val="auto"/>
                <w:kern w:val="2"/>
                <w:sz w:val="24"/>
                <w:szCs w:val="24"/>
                <w:lang w:val="zh-CN" w:eastAsia="zh-CN" w:bidi="zh-CN"/>
              </w:rPr>
              <w:t>项目</w:t>
            </w:r>
          </w:p>
        </w:tc>
        <w:tc>
          <w:tcPr>
            <w:tcW w:w="17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21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报价</w:t>
            </w:r>
          </w:p>
        </w:tc>
        <w:tc>
          <w:tcPr>
            <w:tcW w:w="5061" w:type="dxa"/>
            <w:tcBorders>
              <w:tl2br w:val="nil"/>
              <w:tr2bl w:val="nil"/>
            </w:tcBorders>
            <w:noWrap w:val="0"/>
            <w:vAlign w:val="center"/>
          </w:tcPr>
          <w:p>
            <w:pPr>
              <w:keepNext w:val="0"/>
              <w:keepLines w:val="0"/>
              <w:pageBreakBefore w:val="0"/>
              <w:widowControl w:val="0"/>
              <w:tabs>
                <w:tab w:val="left" w:pos="4548"/>
                <w:tab w:val="left" w:pos="4608"/>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小写：</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lang w:val="zh-CN" w:eastAsia="zh-CN" w:bidi="zh-CN"/>
              </w:rPr>
              <w:t>元（大写：</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none"/>
                <w:lang w:val="en-US" w:eastAsia="zh-CN" w:bidi="zh-CN"/>
              </w:rPr>
              <w:t>元</w:t>
            </w:r>
            <w:r>
              <w:rPr>
                <w:rFonts w:hint="default" w:ascii="Times New Roman" w:hAnsi="Times New Roman" w:eastAsia="仿宋" w:cs="Times New Roman"/>
                <w:b w:val="0"/>
                <w:bCs w:val="0"/>
                <w:color w:val="auto"/>
                <w:kern w:val="2"/>
                <w:sz w:val="24"/>
                <w:szCs w:val="24"/>
                <w:lang w:val="zh-CN" w:eastAsia="zh-CN" w:bidi="zh-CN"/>
              </w:rPr>
              <w:t>）</w:t>
            </w:r>
          </w:p>
        </w:tc>
        <w:tc>
          <w:tcPr>
            <w:tcW w:w="17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最终支付金额以结算金额为准</w:t>
            </w:r>
          </w:p>
        </w:tc>
      </w:tr>
    </w:tbl>
    <w:p>
      <w:pPr>
        <w:rPr>
          <w:rFonts w:hint="eastAsia"/>
          <w:lang w:val="en-US" w:eastAsia="zh-CN"/>
        </w:rPr>
      </w:pPr>
    </w:p>
    <w:p>
      <w:pPr>
        <w:tabs>
          <w:tab w:val="left" w:pos="1309"/>
        </w:tabs>
        <w:bidi w:val="0"/>
        <w:ind w:firstLine="960" w:firstLineChars="300"/>
        <w:jc w:val="left"/>
        <w:rPr>
          <w:rFonts w:hint="default" w:ascii="Times New Roman" w:hAnsi="Times New Roman" w:eastAsia="仿宋" w:cs="Times New Roman"/>
          <w:b w:val="0"/>
          <w:bCs w:val="0"/>
          <w:color w:val="auto"/>
          <w:sz w:val="32"/>
          <w:szCs w:val="32"/>
        </w:rPr>
      </w:pPr>
    </w:p>
    <w:p>
      <w:pPr>
        <w:tabs>
          <w:tab w:val="left" w:pos="1309"/>
        </w:tabs>
        <w:bidi w:val="0"/>
        <w:ind w:firstLine="960" w:firstLineChars="300"/>
        <w:jc w:val="left"/>
        <w:rPr>
          <w:rFonts w:hint="default" w:ascii="Times New Roman" w:hAnsi="Times New Roman" w:eastAsia="仿宋" w:cs="Times New Roman"/>
          <w:b w:val="0"/>
          <w:bCs w:val="0"/>
          <w:color w:val="auto"/>
          <w:sz w:val="32"/>
          <w:szCs w:val="32"/>
        </w:rPr>
      </w:pPr>
    </w:p>
    <w:p>
      <w:pPr>
        <w:tabs>
          <w:tab w:val="left" w:pos="1309"/>
        </w:tabs>
        <w:bidi w:val="0"/>
        <w:ind w:firstLine="960" w:firstLineChars="300"/>
        <w:jc w:val="left"/>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eastAsia" w:ascii="Times New Roman" w:hAnsi="Times New Roman"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日</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640" w:firstLineChars="200"/>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说明：</w:t>
      </w:r>
    </w:p>
    <w:p>
      <w:pPr>
        <w:pStyle w:val="2"/>
        <w:ind w:firstLine="640" w:firstLineChars="200"/>
        <w:rPr>
          <w:rFonts w:hint="default" w:eastAsia="仿宋"/>
          <w:lang w:val="en-US" w:eastAsia="zh-CN"/>
        </w:rPr>
      </w:pPr>
      <w:r>
        <w:rPr>
          <w:rFonts w:hint="eastAsia"/>
          <w:lang w:val="en-US" w:eastAsia="zh-CN"/>
        </w:rPr>
        <w:t>1.第二轮报价不能超过第一轮详细报价单的价格，具体单价金额以合同为准</w:t>
      </w:r>
    </w:p>
    <w:p>
      <w:pPr>
        <w:keepNext w:val="0"/>
        <w:keepLines w:val="0"/>
        <w:pageBreakBefore w:val="0"/>
        <w:kinsoku/>
        <w:wordWrap/>
        <w:overflowPunct/>
        <w:topLinePunct w:val="0"/>
        <w:bidi w:val="0"/>
        <w:snapToGrid/>
        <w:spacing w:before="0" w:after="0" w:line="52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eastAsia="zh-CN"/>
        </w:rPr>
      </w:pP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报价应是验收合格后的总价，包括但不限于人工费、管理费、利润以及税费等各项完成该项目所需的全部费用</w:t>
      </w:r>
      <w:r>
        <w:rPr>
          <w:rFonts w:hint="default" w:ascii="Times New Roman" w:hAnsi="Times New Roman" w:eastAsia="仿宋" w:cs="Times New Roman"/>
          <w:b w:val="0"/>
          <w:bCs w:val="0"/>
          <w:color w:val="auto"/>
          <w:sz w:val="32"/>
          <w:szCs w:val="32"/>
          <w:lang w:eastAsia="zh-CN"/>
        </w:rPr>
        <w:t>；</w:t>
      </w:r>
    </w:p>
    <w:p>
      <w:pPr>
        <w:keepNext w:val="0"/>
        <w:keepLines w:val="0"/>
        <w:pageBreakBefore w:val="0"/>
        <w:kinsoku/>
        <w:wordWrap/>
        <w:overflowPunct/>
        <w:topLinePunct w:val="0"/>
        <w:bidi w:val="0"/>
        <w:snapToGrid/>
        <w:spacing w:before="0" w:after="0" w:line="520" w:lineRule="exact"/>
        <w:ind w:left="0" w:leftChars="0" w:right="0" w:firstLine="628" w:firstLineChars="200"/>
        <w:jc w:val="left"/>
        <w:textAlignment w:val="auto"/>
        <w:rPr>
          <w:rFonts w:hint="eastAsia"/>
          <w:lang w:val="en-US" w:eastAsia="zh-CN"/>
        </w:rPr>
      </w:pPr>
      <w:r>
        <w:rPr>
          <w:rFonts w:hint="eastAsia" w:ascii="Times New Roman" w:hAnsi="Times New Roman" w:cs="Times New Roman"/>
          <w:b w:val="0"/>
          <w:bCs w:val="0"/>
          <w:color w:val="auto"/>
          <w:spacing w:val="-3"/>
          <w:sz w:val="32"/>
          <w:szCs w:val="32"/>
          <w:lang w:val="en-US" w:eastAsia="zh-CN"/>
        </w:rPr>
        <w:t>3</w:t>
      </w:r>
      <w:r>
        <w:rPr>
          <w:rFonts w:hint="default" w:ascii="Times New Roman" w:hAnsi="Times New Roman" w:eastAsia="仿宋" w:cs="Times New Roman"/>
          <w:b w:val="0"/>
          <w:bCs w:val="0"/>
          <w:color w:val="auto"/>
          <w:spacing w:val="-3"/>
          <w:sz w:val="32"/>
          <w:szCs w:val="32"/>
          <w:lang w:val="en-US" w:eastAsia="zh-CN"/>
        </w:rPr>
        <w:t>．</w:t>
      </w:r>
      <w:r>
        <w:rPr>
          <w:rFonts w:hint="default" w:ascii="Times New Roman" w:hAnsi="Times New Roman" w:eastAsia="仿宋" w:cs="Times New Roman"/>
          <w:b w:val="0"/>
          <w:bCs w:val="0"/>
          <w:color w:val="auto"/>
          <w:spacing w:val="-3"/>
          <w:sz w:val="32"/>
          <w:szCs w:val="32"/>
        </w:rPr>
        <w:t>本表格式自行复制</w:t>
      </w:r>
      <w:r>
        <w:rPr>
          <w:rFonts w:hint="default" w:ascii="Times New Roman" w:hAnsi="Times New Roman" w:eastAsia="仿宋" w:cs="Times New Roman"/>
          <w:b w:val="0"/>
          <w:bCs w:val="0"/>
          <w:color w:val="auto"/>
          <w:spacing w:val="-1"/>
          <w:sz w:val="32"/>
          <w:szCs w:val="32"/>
        </w:rPr>
        <w:t>2-3</w:t>
      </w:r>
      <w:r>
        <w:rPr>
          <w:rFonts w:hint="default" w:ascii="Times New Roman" w:hAnsi="Times New Roman" w:eastAsia="仿宋" w:cs="Times New Roman"/>
          <w:b w:val="0"/>
          <w:bCs w:val="0"/>
          <w:color w:val="auto"/>
          <w:spacing w:val="-3"/>
          <w:sz w:val="32"/>
          <w:szCs w:val="32"/>
        </w:rPr>
        <w:t>份，用于报价</w:t>
      </w:r>
      <w:r>
        <w:rPr>
          <w:rFonts w:hint="eastAsia" w:ascii="Times New Roman" w:hAnsi="Times New Roman" w:cs="Times New Roman"/>
          <w:b w:val="0"/>
          <w:bCs w:val="0"/>
          <w:color w:val="auto"/>
          <w:spacing w:val="-3"/>
          <w:sz w:val="32"/>
          <w:szCs w:val="32"/>
          <w:lang w:eastAsia="zh-CN"/>
        </w:rPr>
        <w:t>。</w:t>
      </w:r>
    </w:p>
    <w:p>
      <w:pPr>
        <w:tabs>
          <w:tab w:val="left" w:pos="1256"/>
        </w:tabs>
        <w:bidi w:val="0"/>
        <w:jc w:val="left"/>
        <w:rPr>
          <w:rFonts w:hint="eastAsia"/>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第五章  </w:t>
      </w:r>
      <w:r>
        <w:rPr>
          <w:rFonts w:hint="eastAsia" w:ascii="方正小标宋简体" w:hAnsi="方正小标宋简体" w:eastAsia="方正小标宋简体" w:cs="方正小标宋简体"/>
          <w:b w:val="0"/>
          <w:bCs w:val="0"/>
          <w:color w:val="auto"/>
          <w:sz w:val="32"/>
          <w:szCs w:val="32"/>
          <w:lang w:val="zh-CN" w:eastAsia="zh-CN"/>
        </w:rPr>
        <w:t>拟签订合同主要条款（仅供参考）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leftChars="0" w:right="0" w:rightChars="0"/>
        <w:jc w:val="both"/>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w:t>
      </w:r>
      <w:r>
        <w:rPr>
          <w:rFonts w:hint="eastAsia" w:ascii="黑体" w:hAnsi="黑体" w:eastAsia="黑体" w:cs="黑体"/>
          <w:b w:val="0"/>
          <w:bCs w:val="0"/>
          <w:color w:val="auto"/>
          <w:sz w:val="32"/>
          <w:szCs w:val="32"/>
          <w:lang w:val="en-US" w:eastAsia="zh-CN"/>
        </w:rPr>
        <w:t>注：</w:t>
      </w:r>
      <w:r>
        <w:rPr>
          <w:rFonts w:hint="default" w:ascii="Times New Roman" w:hAnsi="Times New Roman" w:eastAsia="仿宋" w:cs="Times New Roman"/>
          <w:color w:val="auto"/>
          <w:sz w:val="32"/>
          <w:szCs w:val="32"/>
          <w:u w:val="single"/>
          <w:lang w:val="en-US" w:eastAsia="zh-CN"/>
        </w:rPr>
        <w:t>本合同仅供参考，最终条款以甲乙双方商议后的最终版本为准</w:t>
      </w:r>
      <w:r>
        <w:rPr>
          <w:rFonts w:hint="default" w:ascii="Times New Roman" w:hAnsi="Times New Roman" w:eastAsia="仿宋" w:cs="Times New Roman"/>
          <w:color w:val="auto"/>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采购合同编号：XXXX。签订地点：XXXX。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签订时间：XXXX年XX月XX日。</w:t>
      </w:r>
    </w:p>
    <w:p>
      <w:pPr>
        <w:pStyle w:val="5"/>
        <w:keepNext w:val="0"/>
        <w:keepLines w:val="0"/>
        <w:pageBreakBefore w:val="0"/>
        <w:widowControl w:val="0"/>
        <w:tabs>
          <w:tab w:val="left" w:pos="6936"/>
        </w:tabs>
        <w:kinsoku/>
        <w:wordWrap/>
        <w:overflowPunct/>
        <w:topLinePunct w:val="0"/>
        <w:autoSpaceDE w:val="0"/>
        <w:autoSpaceDN w:val="0"/>
        <w:bidi w:val="0"/>
        <w:adjustRightInd/>
        <w:snapToGrid/>
        <w:spacing w:before="0" w:after="0" w:line="596" w:lineRule="exact"/>
        <w:ind w:right="0" w:firstLine="1272" w:firstLineChars="400"/>
        <w:jc w:val="both"/>
        <w:textAlignment w:val="auto"/>
        <w:rPr>
          <w:rFonts w:hint="default" w:ascii="Times New Roman" w:hAnsi="Times New Roman" w:eastAsia="仿宋" w:cs="Times New Roman"/>
          <w:color w:val="auto"/>
          <w:spacing w:val="28"/>
          <w:sz w:val="32"/>
          <w:szCs w:val="32"/>
          <w:u w:val="single"/>
          <w:lang w:val="en-US" w:eastAsia="zh-CN"/>
        </w:rPr>
      </w:pPr>
      <w:r>
        <w:rPr>
          <w:rFonts w:hint="default" w:ascii="Times New Roman" w:hAnsi="Times New Roman" w:eastAsia="仿宋" w:cs="Times New Roman"/>
          <w:color w:val="auto"/>
          <w:spacing w:val="-1"/>
          <w:sz w:val="32"/>
          <w:szCs w:val="32"/>
        </w:rPr>
        <w:t>采</w:t>
      </w:r>
      <w:r>
        <w:rPr>
          <w:rFonts w:hint="default" w:ascii="Times New Roman" w:hAnsi="Times New Roman" w:eastAsia="仿宋" w:cs="Times New Roman"/>
          <w:color w:val="auto"/>
          <w:sz w:val="32"/>
          <w:szCs w:val="32"/>
        </w:rPr>
        <w:t>购人（甲方）：</w:t>
      </w:r>
      <w:r>
        <w:rPr>
          <w:rFonts w:hint="eastAsia" w:eastAsia="仿宋" w:cs="Times New Roman"/>
          <w:color w:val="auto"/>
          <w:sz w:val="32"/>
          <w:szCs w:val="32"/>
          <w:u w:val="single"/>
          <w:lang w:val="en-US" w:eastAsia="zh-CN"/>
        </w:rPr>
        <w:t xml:space="preserve">                       </w:t>
      </w:r>
    </w:p>
    <w:p>
      <w:pPr>
        <w:pStyle w:val="5"/>
        <w:keepNext w:val="0"/>
        <w:keepLines w:val="0"/>
        <w:pageBreakBefore w:val="0"/>
        <w:widowControl w:val="0"/>
        <w:tabs>
          <w:tab w:val="left" w:pos="6936"/>
        </w:tabs>
        <w:kinsoku/>
        <w:wordWrap/>
        <w:overflowPunct/>
        <w:topLinePunct w:val="0"/>
        <w:autoSpaceDE w:val="0"/>
        <w:autoSpaceDN w:val="0"/>
        <w:bidi w:val="0"/>
        <w:adjustRightInd/>
        <w:snapToGrid/>
        <w:spacing w:before="0" w:after="0" w:line="596" w:lineRule="exact"/>
        <w:ind w:right="0" w:firstLine="1272" w:firstLineChars="4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供</w:t>
      </w:r>
      <w:r>
        <w:rPr>
          <w:rFonts w:hint="default" w:ascii="Times New Roman" w:hAnsi="Times New Roman" w:eastAsia="仿宋" w:cs="Times New Roman"/>
          <w:color w:val="auto"/>
          <w:sz w:val="32"/>
          <w:szCs w:val="32"/>
        </w:rPr>
        <w:t>应商（乙方）：</w:t>
      </w:r>
      <w:r>
        <w:rPr>
          <w:rFonts w:hint="eastAsia" w:eastAsia="仿宋" w:cs="Times New Roman"/>
          <w:color w:val="auto"/>
          <w:sz w:val="32"/>
          <w:szCs w:val="32"/>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04"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9"/>
          <w:sz w:val="32"/>
          <w:szCs w:val="32"/>
        </w:rPr>
        <w:t>依据《中华人民共和国合同法》、参照《中华人民共和国政府采购法》与项</w:t>
      </w:r>
      <w:r>
        <w:rPr>
          <w:rFonts w:hint="default" w:ascii="Times New Roman" w:hAnsi="Times New Roman" w:eastAsia="仿宋" w:cs="Times New Roman"/>
          <w:b w:val="0"/>
          <w:bCs w:val="0"/>
          <w:color w:val="auto"/>
          <w:spacing w:val="-12"/>
          <w:sz w:val="32"/>
          <w:szCs w:val="32"/>
        </w:rPr>
        <w:t>目行业有关的法律法规，以及</w:t>
      </w:r>
      <w:r>
        <w:rPr>
          <w:rFonts w:hint="default" w:ascii="Times New Roman" w:hAnsi="Times New Roman" w:eastAsia="仿宋" w:cs="Times New Roman"/>
          <w:b w:val="0"/>
          <w:bCs w:val="0"/>
          <w:color w:val="auto"/>
          <w:sz w:val="32"/>
          <w:szCs w:val="32"/>
        </w:rPr>
        <w:t>XXXX</w:t>
      </w:r>
      <w:r>
        <w:rPr>
          <w:rFonts w:hint="default" w:ascii="Times New Roman" w:hAnsi="Times New Roman" w:eastAsia="仿宋" w:cs="Times New Roman"/>
          <w:b w:val="0"/>
          <w:bCs w:val="0"/>
          <w:color w:val="auto"/>
          <w:spacing w:val="-17"/>
          <w:sz w:val="32"/>
          <w:szCs w:val="32"/>
        </w:rPr>
        <w:t>项目</w:t>
      </w:r>
      <w:r>
        <w:rPr>
          <w:rFonts w:hint="default" w:ascii="Times New Roman" w:hAnsi="Times New Roman" w:eastAsia="仿宋" w:cs="Times New Roman"/>
          <w:b w:val="0"/>
          <w:bCs w:val="0"/>
          <w:color w:val="auto"/>
          <w:sz w:val="32"/>
          <w:szCs w:val="32"/>
        </w:rPr>
        <w:t>的《竞争性谈判文</w:t>
      </w:r>
      <w:r>
        <w:rPr>
          <w:rFonts w:hint="default" w:ascii="Times New Roman" w:hAnsi="Times New Roman" w:eastAsia="仿宋" w:cs="Times New Roman"/>
          <w:b w:val="0"/>
          <w:bCs w:val="0"/>
          <w:color w:val="auto"/>
          <w:spacing w:val="-10"/>
          <w:sz w:val="32"/>
          <w:szCs w:val="32"/>
        </w:rPr>
        <w:t>件》，乙方的《响应文件》及《成交通知书》，甲、乙双方同意签订本合同。详</w:t>
      </w:r>
      <w:r>
        <w:rPr>
          <w:rFonts w:hint="default" w:ascii="Times New Roman" w:hAnsi="Times New Roman" w:eastAsia="仿宋" w:cs="Times New Roman"/>
          <w:b w:val="0"/>
          <w:bCs w:val="0"/>
          <w:color w:val="auto"/>
          <w:spacing w:val="-13"/>
          <w:sz w:val="32"/>
          <w:szCs w:val="32"/>
        </w:rPr>
        <w:t>细技术说明及其他有关合同项目的特定信息由合同附件予以说明，合同附件及本</w:t>
      </w:r>
      <w:r>
        <w:rPr>
          <w:rFonts w:hint="default" w:ascii="Times New Roman" w:hAnsi="Times New Roman" w:eastAsia="仿宋" w:cs="Times New Roman"/>
          <w:b w:val="0"/>
          <w:bCs w:val="0"/>
          <w:color w:val="auto"/>
          <w:spacing w:val="-10"/>
          <w:sz w:val="32"/>
          <w:szCs w:val="32"/>
        </w:rPr>
        <w:t>项目的《竞争性谈判文件》、《响应文件》、《成交通知书》等均为本合同的组</w:t>
      </w:r>
      <w:r>
        <w:rPr>
          <w:rFonts w:hint="default" w:ascii="Times New Roman" w:hAnsi="Times New Roman" w:eastAsia="仿宋" w:cs="Times New Roman"/>
          <w:b w:val="0"/>
          <w:bCs w:val="0"/>
          <w:color w:val="auto"/>
          <w:sz w:val="32"/>
          <w:szCs w:val="32"/>
        </w:rPr>
        <w:t>成部分。</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第一条 项目基本情况</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第二条 合同期限</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28" w:firstLineChars="200"/>
        <w:jc w:val="left"/>
        <w:textAlignment w:val="auto"/>
        <w:rPr>
          <w:rFonts w:hint="default" w:ascii="Times New Roman" w:hAnsi="Times New Roman" w:eastAsia="仿宋" w:cs="Times New Roman"/>
          <w:b w:val="0"/>
          <w:bCs w:val="0"/>
          <w:color w:val="auto"/>
          <w:spacing w:val="-3"/>
          <w:sz w:val="32"/>
          <w:szCs w:val="32"/>
        </w:rPr>
      </w:pPr>
      <w:r>
        <w:rPr>
          <w:rFonts w:hint="eastAsia" w:ascii="黑体" w:hAnsi="黑体" w:eastAsia="黑体" w:cs="黑体"/>
          <w:b w:val="0"/>
          <w:bCs w:val="0"/>
          <w:color w:val="auto"/>
          <w:spacing w:val="-3"/>
          <w:sz w:val="32"/>
          <w:szCs w:val="32"/>
        </w:rPr>
        <w:t>第三条 项目内容与质量标准</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960" w:firstLineChars="3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第四条 履约验收</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按国家有关规定、谈判文件的要求和成交供应商的响应文件及承诺进行验收。</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第五条 项目费用及支付方式</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本项目费用：</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费用支付方式：</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第六条 知识产权</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乙方应保证所提供的工作或其任何一部分均不会侵犯任何第三方的专利权、商标权或著作权。</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第七条 无产权瑕疵条款</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2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乙方保证所提供的工作的所有权完全属于乙方且无任何抵押、查封等产权瑕</w:t>
      </w:r>
      <w:r>
        <w:rPr>
          <w:rFonts w:hint="default" w:ascii="Times New Roman" w:hAnsi="Times New Roman" w:eastAsia="仿宋" w:cs="Times New Roman"/>
          <w:b w:val="0"/>
          <w:bCs w:val="0"/>
          <w:color w:val="auto"/>
          <w:sz w:val="32"/>
          <w:szCs w:val="32"/>
        </w:rPr>
        <w:t>疵。如有产权瑕疵的，视为乙方违约。乙方应负担由此而产生的一切损失。</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第八条 甲方的权利和义务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甲方有权对合同规定范围内乙方的服务行为进行监督和检查，拥有监管</w:t>
      </w:r>
      <w:r>
        <w:rPr>
          <w:rFonts w:hint="default" w:ascii="Times New Roman" w:hAnsi="Times New Roman" w:eastAsia="仿宋" w:cs="Times New Roman"/>
          <w:b w:val="0"/>
          <w:bCs w:val="0"/>
          <w:color w:val="auto"/>
          <w:spacing w:val="-10"/>
          <w:sz w:val="32"/>
          <w:szCs w:val="32"/>
        </w:rPr>
        <w:t>权。有权定期核对乙方提供服务所配备的人员数量。对甲方认为不合理的部分有</w:t>
      </w:r>
      <w:r>
        <w:rPr>
          <w:rFonts w:hint="default" w:ascii="Times New Roman" w:hAnsi="Times New Roman" w:eastAsia="仿宋" w:cs="Times New Roman"/>
          <w:b w:val="0"/>
          <w:bCs w:val="0"/>
          <w:color w:val="auto"/>
          <w:sz w:val="32"/>
          <w:szCs w:val="32"/>
        </w:rPr>
        <w:t>权下达整改通知书，并要求乙方限期整改。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甲方有权依据双方签订的考评办法对乙方提供的工作进行定期考评。</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负责检查监督乙方管理工作的实施及制度的执行情况。</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根据本合同规定，按时向乙方支付应付服务费用。</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五</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国家法律、法规所规定由甲方承担的</w:t>
      </w:r>
      <w:r>
        <w:rPr>
          <w:rFonts w:hint="eastAsia" w:eastAsia="仿宋" w:cs="Times New Roman"/>
          <w:b w:val="0"/>
          <w:bCs w:val="0"/>
          <w:color w:val="auto"/>
          <w:sz w:val="32"/>
          <w:szCs w:val="32"/>
          <w:lang w:eastAsia="zh-CN"/>
        </w:rPr>
        <w:t>其他</w:t>
      </w:r>
      <w:r>
        <w:rPr>
          <w:rFonts w:hint="default" w:ascii="Times New Roman" w:hAnsi="Times New Roman" w:eastAsia="仿宋" w:cs="Times New Roman"/>
          <w:b w:val="0"/>
          <w:bCs w:val="0"/>
          <w:color w:val="auto"/>
          <w:sz w:val="32"/>
          <w:szCs w:val="32"/>
        </w:rPr>
        <w:t>责任。</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第九条 乙方的权利和义务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对本合同规定的委托工作范围内的项目享有管理权及服务义务。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根据本合同的规定向甲方收取相关项目费用，并有权在本项目管理范围内管理及合理使用。</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及时向甲方通告本项目工作范围内有关服务的重大事项，及时配合处理投诉。</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接受项目行业管理部门及政府有关部门的指导，接受甲方的监督。</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五</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国家法律、法规所规定由乙方承担的</w:t>
      </w:r>
      <w:r>
        <w:rPr>
          <w:rFonts w:hint="eastAsia" w:eastAsia="仿宋" w:cs="Times New Roman"/>
          <w:b w:val="0"/>
          <w:bCs w:val="0"/>
          <w:color w:val="auto"/>
          <w:sz w:val="32"/>
          <w:szCs w:val="32"/>
          <w:lang w:eastAsia="zh-CN"/>
        </w:rPr>
        <w:t>其他</w:t>
      </w:r>
      <w:r>
        <w:rPr>
          <w:rFonts w:hint="default" w:ascii="Times New Roman" w:hAnsi="Times New Roman" w:eastAsia="仿宋" w:cs="Times New Roman"/>
          <w:b w:val="0"/>
          <w:bCs w:val="0"/>
          <w:color w:val="auto"/>
          <w:sz w:val="32"/>
          <w:szCs w:val="32"/>
        </w:rPr>
        <w:t>责任。</w:t>
      </w:r>
    </w:p>
    <w:p>
      <w:pPr>
        <w:pStyle w:val="4"/>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第十条 违约责任</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甲乙双方必须遵守本合同并执行合同中的各项规定，保证本合同的正常履行。</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如因乙方工作人员在履行职务过程</w:t>
      </w:r>
      <w:r>
        <w:rPr>
          <w:rFonts w:hint="eastAsia" w:eastAsia="仿宋" w:cs="Times New Roman"/>
          <w:b w:val="0"/>
          <w:bCs w:val="0"/>
          <w:color w:val="auto"/>
          <w:spacing w:val="-1"/>
          <w:sz w:val="32"/>
          <w:szCs w:val="32"/>
          <w:lang w:eastAsia="zh-CN"/>
        </w:rPr>
        <w:t>中的</w:t>
      </w:r>
      <w:r>
        <w:rPr>
          <w:rFonts w:hint="default" w:ascii="Times New Roman" w:hAnsi="Times New Roman" w:eastAsia="仿宋" w:cs="Times New Roman"/>
          <w:b w:val="0"/>
          <w:bCs w:val="0"/>
          <w:color w:val="auto"/>
          <w:spacing w:val="-1"/>
          <w:sz w:val="32"/>
          <w:szCs w:val="32"/>
        </w:rPr>
        <w:t>疏忽、失职、过错等故意或者</w:t>
      </w:r>
      <w:r>
        <w:rPr>
          <w:rFonts w:hint="default" w:ascii="Times New Roman" w:hAnsi="Times New Roman" w:eastAsia="仿宋" w:cs="Times New Roman"/>
          <w:b w:val="0"/>
          <w:bCs w:val="0"/>
          <w:color w:val="auto"/>
          <w:spacing w:val="-7"/>
          <w:sz w:val="32"/>
          <w:szCs w:val="32"/>
        </w:rPr>
        <w:t>过失原因给甲方造成损失或侵害，包括但不限于甲方本身的财产损失、由此而导</w:t>
      </w:r>
      <w:r>
        <w:rPr>
          <w:rFonts w:hint="default" w:ascii="Times New Roman" w:hAnsi="Times New Roman" w:eastAsia="仿宋" w:cs="Times New Roman"/>
          <w:b w:val="0"/>
          <w:bCs w:val="0"/>
          <w:color w:val="auto"/>
          <w:sz w:val="32"/>
          <w:szCs w:val="32"/>
        </w:rPr>
        <w:t>致的甲方对任何第三方的法律责任等，乙方对此均应承担全部的赔偿责任。</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第十一条 不可抗力事件处理</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在合同有效期内，任何一方因不可抗力事件导致不能履行合同，则合同履行期可延长，其延长期与不可抗力影响期相同。</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不可抗力事件发生后，应立即通知对方，并寄送有关权威机构出具的证明。</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592"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2"/>
          <w:sz w:val="32"/>
          <w:szCs w:val="32"/>
          <w:lang w:eastAsia="zh-CN"/>
        </w:rPr>
        <w:t>（</w:t>
      </w:r>
      <w:r>
        <w:rPr>
          <w:rFonts w:hint="default" w:ascii="Times New Roman" w:hAnsi="Times New Roman" w:eastAsia="仿宋" w:cs="Times New Roman"/>
          <w:b w:val="0"/>
          <w:bCs w:val="0"/>
          <w:color w:val="auto"/>
          <w:spacing w:val="-12"/>
          <w:sz w:val="32"/>
          <w:szCs w:val="32"/>
          <w:lang w:val="en-US" w:eastAsia="zh-CN"/>
        </w:rPr>
        <w:t>三</w:t>
      </w:r>
      <w:r>
        <w:rPr>
          <w:rFonts w:hint="default" w:ascii="Times New Roman" w:hAnsi="Times New Roman" w:eastAsia="仿宋" w:cs="Times New Roman"/>
          <w:b w:val="0"/>
          <w:bCs w:val="0"/>
          <w:color w:val="auto"/>
          <w:spacing w:val="-12"/>
          <w:sz w:val="32"/>
          <w:szCs w:val="32"/>
          <w:lang w:eastAsia="zh-CN"/>
        </w:rPr>
        <w:t>）</w:t>
      </w:r>
      <w:r>
        <w:rPr>
          <w:rFonts w:hint="default" w:ascii="Times New Roman" w:hAnsi="Times New Roman" w:eastAsia="仿宋" w:cs="Times New Roman"/>
          <w:b w:val="0"/>
          <w:bCs w:val="0"/>
          <w:color w:val="auto"/>
          <w:spacing w:val="-12"/>
          <w:sz w:val="32"/>
          <w:szCs w:val="32"/>
        </w:rPr>
        <w:t>不可抗力事件延续</w:t>
      </w:r>
      <w:r>
        <w:rPr>
          <w:rFonts w:hint="default" w:ascii="Times New Roman" w:hAnsi="Times New Roman" w:eastAsia="仿宋" w:cs="Times New Roman"/>
          <w:b w:val="0"/>
          <w:bCs w:val="0"/>
          <w:color w:val="auto"/>
          <w:sz w:val="32"/>
          <w:szCs w:val="32"/>
        </w:rPr>
        <w:t>30</w:t>
      </w:r>
      <w:r>
        <w:rPr>
          <w:rFonts w:hint="default" w:ascii="Times New Roman" w:hAnsi="Times New Roman" w:eastAsia="仿宋" w:cs="Times New Roman"/>
          <w:b w:val="0"/>
          <w:bCs w:val="0"/>
          <w:color w:val="auto"/>
          <w:spacing w:val="-13"/>
          <w:sz w:val="32"/>
          <w:szCs w:val="32"/>
        </w:rPr>
        <w:t>天以上，双方应通过友好协商，确定是否继续履行</w:t>
      </w:r>
      <w:r>
        <w:rPr>
          <w:rFonts w:hint="default" w:ascii="Times New Roman" w:hAnsi="Times New Roman" w:eastAsia="仿宋" w:cs="Times New Roman"/>
          <w:b w:val="0"/>
          <w:bCs w:val="0"/>
          <w:color w:val="auto"/>
          <w:sz w:val="32"/>
          <w:szCs w:val="32"/>
        </w:rPr>
        <w:t>合同。</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第十二条 解决合同纠纷的方式</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在执行本合同中发生的或与本合同有关的争端，双方应通过友好协商解决，经协商在30天内不能达成协议时，应提交成都仲裁委员会仲裁。</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仲裁裁决应为最终决定，并对双方具有约束力。</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除另有裁决外，仲裁费应由败诉方负担。</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在仲裁期间，除正在进行仲裁部分外，合同其他部分继续执行。</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第十三条 合同生效及其他</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合同经双方法定代表人或授权委托代理人签字并加盖单位公章后生效。</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0"/>
          <w:sz w:val="32"/>
          <w:szCs w:val="32"/>
        </w:rPr>
        <w:t>合同执行中涉及采购资金和采购内容修改或补充的，须经监管部门审批，</w:t>
      </w:r>
      <w:r>
        <w:rPr>
          <w:rFonts w:hint="default" w:ascii="Times New Roman" w:hAnsi="Times New Roman" w:eastAsia="仿宋" w:cs="Times New Roman"/>
          <w:b w:val="0"/>
          <w:bCs w:val="0"/>
          <w:color w:val="auto"/>
          <w:sz w:val="32"/>
          <w:szCs w:val="32"/>
        </w:rPr>
        <w:t>方可作为主合同不可分割的一部分。</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本合同一式XX份，自双方签章</w:t>
      </w:r>
      <w:r>
        <w:rPr>
          <w:rFonts w:hint="eastAsia" w:eastAsia="仿宋" w:cs="Times New Roman"/>
          <w:b w:val="0"/>
          <w:bCs w:val="0"/>
          <w:color w:val="auto"/>
          <w:sz w:val="32"/>
          <w:szCs w:val="32"/>
          <w:lang w:eastAsia="zh-CN"/>
        </w:rPr>
        <w:t>之日起</w:t>
      </w:r>
      <w:r>
        <w:rPr>
          <w:rFonts w:hint="default" w:ascii="Times New Roman" w:hAnsi="Times New Roman" w:eastAsia="仿宋" w:cs="Times New Roman"/>
          <w:b w:val="0"/>
          <w:bCs w:val="0"/>
          <w:color w:val="auto"/>
          <w:sz w:val="32"/>
          <w:szCs w:val="32"/>
        </w:rPr>
        <w:t>效。甲方XX份，乙方XX份，具有同等法律效力。</w:t>
      </w:r>
    </w:p>
    <w:p>
      <w:pPr>
        <w:pStyle w:val="5"/>
        <w:keepNext w:val="0"/>
        <w:keepLines w:val="0"/>
        <w:pageBreakBefore w:val="0"/>
        <w:widowControl w:val="0"/>
        <w:tabs>
          <w:tab w:val="left" w:pos="2437"/>
          <w:tab w:val="left" w:pos="5497"/>
          <w:tab w:val="left" w:pos="65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甲方：</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（盖章）</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乙方：</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rPr>
        <w:t>（盖章）</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pacing w:val="-9"/>
          <w:sz w:val="32"/>
          <w:szCs w:val="32"/>
        </w:rPr>
      </w:pPr>
      <w:r>
        <w:rPr>
          <w:rFonts w:hint="default" w:ascii="Times New Roman" w:hAnsi="Times New Roman" w:eastAsia="仿宋" w:cs="Times New Roman"/>
          <w:b w:val="0"/>
          <w:bCs w:val="0"/>
          <w:color w:val="auto"/>
          <w:sz w:val="32"/>
          <w:szCs w:val="32"/>
        </w:rPr>
        <w:t>法定代表人（授权代表）：</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法定代表人（授权代表</w:t>
      </w:r>
      <w:r>
        <w:rPr>
          <w:rFonts w:hint="default" w:ascii="Times New Roman" w:hAnsi="Times New Roman" w:eastAsia="仿宋" w:cs="Times New Roman"/>
          <w:b w:val="0"/>
          <w:bCs w:val="0"/>
          <w:color w:val="auto"/>
          <w:spacing w:val="-9"/>
          <w:sz w:val="32"/>
          <w:szCs w:val="32"/>
        </w:rPr>
        <w:t>）：</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04" w:firstLineChars="200"/>
        <w:jc w:val="both"/>
        <w:textAlignment w:val="auto"/>
        <w:rPr>
          <w:rFonts w:hint="default" w:ascii="Times New Roman" w:hAnsi="Times New Roman" w:eastAsia="仿宋" w:cs="Times New Roman"/>
          <w:b w:val="0"/>
          <w:bCs w:val="0"/>
          <w:color w:val="auto"/>
          <w:spacing w:val="-9"/>
          <w:sz w:val="32"/>
          <w:szCs w:val="32"/>
        </w:rPr>
      </w:pP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地址：</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地址：</w:t>
      </w:r>
    </w:p>
    <w:p>
      <w:pPr>
        <w:pStyle w:val="5"/>
        <w:keepNext w:val="0"/>
        <w:keepLines w:val="0"/>
        <w:pageBreakBefore w:val="0"/>
        <w:widowControl w:val="0"/>
        <w:tabs>
          <w:tab w:val="left" w:pos="555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开户银行：</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开户银行：</w:t>
      </w:r>
    </w:p>
    <w:p>
      <w:pPr>
        <w:pStyle w:val="5"/>
        <w:keepNext w:val="0"/>
        <w:keepLines w:val="0"/>
        <w:pageBreakBefore w:val="0"/>
        <w:widowControl w:val="0"/>
        <w:tabs>
          <w:tab w:val="left" w:pos="555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账号：</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账号：</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电话：</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电话：</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传真：</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传真：</w:t>
      </w:r>
    </w:p>
    <w:p>
      <w:pPr>
        <w:pStyle w:val="5"/>
        <w:keepNext w:val="0"/>
        <w:keepLines w:val="0"/>
        <w:pageBreakBefore w:val="0"/>
        <w:widowControl w:val="0"/>
        <w:tabs>
          <w:tab w:val="left" w:pos="549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签约日期：</w:t>
      </w:r>
      <w:r>
        <w:rPr>
          <w:rFonts w:hint="default" w:ascii="Times New Roman" w:hAnsi="Times New Roman" w:eastAsia="仿宋" w:cs="Times New Roman"/>
          <w:b w:val="0"/>
          <w:bCs w:val="0"/>
          <w:color w:val="auto"/>
          <w:sz w:val="32"/>
          <w:szCs w:val="32"/>
          <w:lang w:val="en-US" w:eastAsia="zh-CN"/>
        </w:rPr>
        <w:t xml:space="preserve"> </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eastAsia"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pacing w:val="-60"/>
          <w:sz w:val="32"/>
          <w:szCs w:val="32"/>
        </w:rPr>
        <w:t xml:space="preserve"> </w:t>
      </w:r>
      <w:r>
        <w:rPr>
          <w:rFonts w:hint="eastAsia"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日</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签约日期：</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rPr>
        <w:t>月</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日</w:t>
      </w:r>
    </w:p>
    <w:p>
      <w:pPr>
        <w:pStyle w:val="5"/>
        <w:keepNext w:val="0"/>
        <w:keepLines w:val="0"/>
        <w:pageBreakBefore w:val="0"/>
        <w:widowControl w:val="0"/>
        <w:tabs>
          <w:tab w:val="left" w:pos="549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bidi w:val="0"/>
        <w:adjustRightInd/>
        <w:snapToGrid/>
        <w:spacing w:before="0" w:line="596" w:lineRule="exact"/>
        <w:ind w:right="0"/>
        <w:jc w:val="left"/>
        <w:textAlignment w:val="auto"/>
        <w:rPr>
          <w:rFonts w:hint="eastAsia"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rPr>
        <w:t>说明：</w:t>
      </w:r>
    </w:p>
    <w:p>
      <w:pPr>
        <w:keepNext w:val="0"/>
        <w:keepLines w:val="0"/>
        <w:pageBreakBefore w:val="0"/>
        <w:widowControl w:val="0"/>
        <w:kinsoku/>
        <w:wordWrap/>
        <w:overflowPunct/>
        <w:topLinePunct w:val="0"/>
        <w:bidi w:val="0"/>
        <w:adjustRightInd/>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本表只填写响应文件中与谈判文件有偏离（包括正偏离和负偏离）的内容，响应文件中技术、服务条款响应与谈判文件要求完全一致的，可以不用在此表中列出。</w:t>
      </w:r>
    </w:p>
    <w:p>
      <w:pPr>
        <w:keepNext w:val="0"/>
        <w:keepLines w:val="0"/>
        <w:pageBreakBefore w:val="0"/>
        <w:widowControl w:val="0"/>
        <w:kinsoku/>
        <w:wordWrap/>
        <w:overflowPunct/>
        <w:topLinePunct w:val="0"/>
        <w:bidi w:val="0"/>
        <w:adjustRightInd/>
        <w:snapToGrid/>
        <w:spacing w:before="0" w:line="596" w:lineRule="exact"/>
        <w:ind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供应商必须据实填写，不得虚假响应。</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sectPr>
      <w:pgSz w:w="11906" w:h="16838"/>
      <w:pgMar w:top="2098" w:right="1474" w:bottom="1984" w:left="1587" w:header="851" w:footer="136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5E76B4-D7DB-469B-AB5A-6767CD1049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6775B2-5263-4FEA-802D-C8B1B6778A9D}"/>
  </w:font>
  <w:font w:name="仿宋">
    <w:panose1 w:val="02010609060101010101"/>
    <w:charset w:val="86"/>
    <w:family w:val="auto"/>
    <w:pitch w:val="default"/>
    <w:sig w:usb0="800002BF" w:usb1="38CF7CFA" w:usb2="00000016" w:usb3="00000000" w:csb0="00040001" w:csb1="00000000"/>
    <w:embedRegular r:id="rId3" w:fontKey="{FF5382D9-CE4E-49D5-980C-A91D0C2DC9C8}"/>
  </w:font>
  <w:font w:name="方正小标宋简体">
    <w:panose1 w:val="02000000000000000000"/>
    <w:charset w:val="86"/>
    <w:family w:val="auto"/>
    <w:pitch w:val="default"/>
    <w:sig w:usb0="00000001" w:usb1="08000000" w:usb2="00000000" w:usb3="00000000" w:csb0="00040000" w:csb1="00000000"/>
    <w:embedRegular r:id="rId4" w:fontKey="{6D8B1B48-6E38-4B07-A307-AE34E6D6E63F}"/>
  </w:font>
  <w:font w:name="楷体">
    <w:panose1 w:val="02010609060101010101"/>
    <w:charset w:val="86"/>
    <w:family w:val="modern"/>
    <w:pitch w:val="default"/>
    <w:sig w:usb0="800002BF" w:usb1="38CF7CFA" w:usb2="00000016" w:usb3="00000000" w:csb0="00040001" w:csb1="00000000"/>
    <w:embedRegular r:id="rId5" w:fontKey="{DCB5D61F-1A72-4846-9C1B-5156AD4A3C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40"/>
                              <w:lang w:val="en-US" w:eastAsia="zh-CN" w:bidi="ar-SA"/>
                            </w:rPr>
                          </w:pPr>
                          <w:r>
                            <w:rPr>
                              <w:rFonts w:hint="eastAsia" w:ascii="宋体" w:hAnsi="宋体" w:eastAsia="宋体" w:cs="宋体"/>
                              <w:kern w:val="2"/>
                              <w:sz w:val="28"/>
                              <w:szCs w:val="40"/>
                              <w:lang w:val="en-US" w:eastAsia="zh-CN" w:bidi="ar-SA"/>
                            </w:rPr>
                            <w:t xml:space="preserve">— </w:t>
                          </w:r>
                          <w:r>
                            <w:rPr>
                              <w:rFonts w:hint="eastAsia" w:ascii="宋体" w:hAnsi="宋体" w:eastAsia="宋体" w:cs="宋体"/>
                              <w:kern w:val="2"/>
                              <w:sz w:val="28"/>
                              <w:szCs w:val="40"/>
                              <w:lang w:val="en-US" w:eastAsia="zh-CN" w:bidi="ar-SA"/>
                            </w:rPr>
                            <w:fldChar w:fldCharType="begin"/>
                          </w:r>
                          <w:r>
                            <w:rPr>
                              <w:rFonts w:hint="eastAsia" w:ascii="宋体" w:hAnsi="宋体" w:eastAsia="宋体" w:cs="宋体"/>
                              <w:kern w:val="2"/>
                              <w:sz w:val="28"/>
                              <w:szCs w:val="40"/>
                              <w:lang w:val="en-US" w:eastAsia="zh-CN" w:bidi="ar-SA"/>
                            </w:rPr>
                            <w:instrText xml:space="preserve"> PAGE  \* MERGEFORMAT </w:instrText>
                          </w:r>
                          <w:r>
                            <w:rPr>
                              <w:rFonts w:hint="eastAsia" w:ascii="宋体" w:hAnsi="宋体" w:eastAsia="宋体" w:cs="宋体"/>
                              <w:kern w:val="2"/>
                              <w:sz w:val="28"/>
                              <w:szCs w:val="40"/>
                              <w:lang w:val="en-US" w:eastAsia="zh-CN" w:bidi="ar-SA"/>
                            </w:rPr>
                            <w:fldChar w:fldCharType="separate"/>
                          </w:r>
                          <w:r>
                            <w:rPr>
                              <w:rFonts w:hint="eastAsia" w:ascii="宋体" w:hAnsi="宋体" w:eastAsia="宋体" w:cs="宋体"/>
                              <w:kern w:val="2"/>
                              <w:sz w:val="28"/>
                              <w:szCs w:val="40"/>
                              <w:lang w:val="en-US" w:eastAsia="zh-CN" w:bidi="ar-SA"/>
                            </w:rPr>
                            <w:t>33</w:t>
                          </w:r>
                          <w:r>
                            <w:rPr>
                              <w:rFonts w:hint="eastAsia" w:ascii="宋体" w:hAnsi="宋体" w:eastAsia="宋体" w:cs="宋体"/>
                              <w:kern w:val="2"/>
                              <w:sz w:val="28"/>
                              <w:szCs w:val="40"/>
                              <w:lang w:val="en-US" w:eastAsia="zh-CN" w:bidi="ar-SA"/>
                            </w:rPr>
                            <w:fldChar w:fldCharType="end"/>
                          </w:r>
                          <w:r>
                            <w:rPr>
                              <w:rFonts w:hint="eastAsia" w:ascii="宋体" w:hAnsi="宋体" w:eastAsia="宋体" w:cs="宋体"/>
                              <w:kern w:val="2"/>
                              <w:sz w:val="28"/>
                              <w:szCs w:val="40"/>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40"/>
                        <w:lang w:val="en-US" w:eastAsia="zh-CN" w:bidi="ar-SA"/>
                      </w:rPr>
                    </w:pPr>
                    <w:r>
                      <w:rPr>
                        <w:rFonts w:hint="eastAsia" w:ascii="宋体" w:hAnsi="宋体" w:eastAsia="宋体" w:cs="宋体"/>
                        <w:kern w:val="2"/>
                        <w:sz w:val="28"/>
                        <w:szCs w:val="40"/>
                        <w:lang w:val="en-US" w:eastAsia="zh-CN" w:bidi="ar-SA"/>
                      </w:rPr>
                      <w:t xml:space="preserve">— </w:t>
                    </w:r>
                    <w:r>
                      <w:rPr>
                        <w:rFonts w:hint="eastAsia" w:ascii="宋体" w:hAnsi="宋体" w:eastAsia="宋体" w:cs="宋体"/>
                        <w:kern w:val="2"/>
                        <w:sz w:val="28"/>
                        <w:szCs w:val="40"/>
                        <w:lang w:val="en-US" w:eastAsia="zh-CN" w:bidi="ar-SA"/>
                      </w:rPr>
                      <w:fldChar w:fldCharType="begin"/>
                    </w:r>
                    <w:r>
                      <w:rPr>
                        <w:rFonts w:hint="eastAsia" w:ascii="宋体" w:hAnsi="宋体" w:eastAsia="宋体" w:cs="宋体"/>
                        <w:kern w:val="2"/>
                        <w:sz w:val="28"/>
                        <w:szCs w:val="40"/>
                        <w:lang w:val="en-US" w:eastAsia="zh-CN" w:bidi="ar-SA"/>
                      </w:rPr>
                      <w:instrText xml:space="preserve"> PAGE  \* MERGEFORMAT </w:instrText>
                    </w:r>
                    <w:r>
                      <w:rPr>
                        <w:rFonts w:hint="eastAsia" w:ascii="宋体" w:hAnsi="宋体" w:eastAsia="宋体" w:cs="宋体"/>
                        <w:kern w:val="2"/>
                        <w:sz w:val="28"/>
                        <w:szCs w:val="40"/>
                        <w:lang w:val="en-US" w:eastAsia="zh-CN" w:bidi="ar-SA"/>
                      </w:rPr>
                      <w:fldChar w:fldCharType="separate"/>
                    </w:r>
                    <w:r>
                      <w:rPr>
                        <w:rFonts w:hint="eastAsia" w:ascii="宋体" w:hAnsi="宋体" w:eastAsia="宋体" w:cs="宋体"/>
                        <w:kern w:val="2"/>
                        <w:sz w:val="28"/>
                        <w:szCs w:val="40"/>
                        <w:lang w:val="en-US" w:eastAsia="zh-CN" w:bidi="ar-SA"/>
                      </w:rPr>
                      <w:t>33</w:t>
                    </w:r>
                    <w:r>
                      <w:rPr>
                        <w:rFonts w:hint="eastAsia" w:ascii="宋体" w:hAnsi="宋体" w:eastAsia="宋体" w:cs="宋体"/>
                        <w:kern w:val="2"/>
                        <w:sz w:val="28"/>
                        <w:szCs w:val="40"/>
                        <w:lang w:val="en-US" w:eastAsia="zh-CN" w:bidi="ar-SA"/>
                      </w:rPr>
                      <w:fldChar w:fldCharType="end"/>
                    </w:r>
                    <w:r>
                      <w:rPr>
                        <w:rFonts w:hint="eastAsia" w:ascii="宋体" w:hAnsi="宋体" w:eastAsia="宋体" w:cs="宋体"/>
                        <w:kern w:val="2"/>
                        <w:sz w:val="28"/>
                        <w:szCs w:val="40"/>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065E"/>
    <w:multiLevelType w:val="singleLevel"/>
    <w:tmpl w:val="BFEF065E"/>
    <w:lvl w:ilvl="0" w:tentative="0">
      <w:start w:val="1"/>
      <w:numFmt w:val="chineseCounting"/>
      <w:suff w:val="nothing"/>
      <w:lvlText w:val="（%1）"/>
      <w:lvlJc w:val="left"/>
      <w:pPr>
        <w:ind w:left="0" w:firstLine="420"/>
      </w:pPr>
      <w:rPr>
        <w:rFonts w:hint="eastAsia"/>
      </w:rPr>
    </w:lvl>
  </w:abstractNum>
  <w:abstractNum w:abstractNumId="1">
    <w:nsid w:val="C0856615"/>
    <w:multiLevelType w:val="singleLevel"/>
    <w:tmpl w:val="C0856615"/>
    <w:lvl w:ilvl="0" w:tentative="0">
      <w:start w:val="7"/>
      <w:numFmt w:val="decimal"/>
      <w:suff w:val="nothing"/>
      <w:lvlText w:val="%1．"/>
      <w:lvlJc w:val="left"/>
    </w:lvl>
  </w:abstractNum>
  <w:abstractNum w:abstractNumId="2">
    <w:nsid w:val="F9EB5197"/>
    <w:multiLevelType w:val="singleLevel"/>
    <w:tmpl w:val="F9EB5197"/>
    <w:lvl w:ilvl="0" w:tentative="0">
      <w:start w:val="1"/>
      <w:numFmt w:val="decimal"/>
      <w:lvlText w:val="(%1)"/>
      <w:lvlJc w:val="left"/>
      <w:pPr>
        <w:ind w:left="1065" w:hanging="425"/>
      </w:pPr>
      <w:rPr>
        <w:rFonts w:hint="default" w:ascii="Times New Roman" w:hAnsi="Times New Roman" w:cs="Times New Roman"/>
        <w:sz w:val="32"/>
        <w:szCs w:val="32"/>
      </w:rPr>
    </w:lvl>
  </w:abstractNum>
  <w:abstractNum w:abstractNumId="3">
    <w:nsid w:val="17F4B607"/>
    <w:multiLevelType w:val="singleLevel"/>
    <w:tmpl w:val="17F4B607"/>
    <w:lvl w:ilvl="0" w:tentative="0">
      <w:start w:val="2"/>
      <w:numFmt w:val="chineseCounting"/>
      <w:suff w:val="nothing"/>
      <w:lvlText w:val="%1、"/>
      <w:lvlJc w:val="left"/>
      <w:rPr>
        <w:rFonts w:hint="eastAsia"/>
      </w:rPr>
    </w:lvl>
  </w:abstractNum>
  <w:abstractNum w:abstractNumId="4">
    <w:nsid w:val="3ADCD1E5"/>
    <w:multiLevelType w:val="singleLevel"/>
    <w:tmpl w:val="3ADCD1E5"/>
    <w:lvl w:ilvl="0" w:tentative="0">
      <w:start w:val="1"/>
      <w:numFmt w:val="decimal"/>
      <w:lvlText w:val="(%1)"/>
      <w:lvlJc w:val="left"/>
      <w:pPr>
        <w:ind w:left="425" w:hanging="425"/>
      </w:pPr>
      <w:rPr>
        <w:rFonts w:hint="default"/>
      </w:rPr>
    </w:lvl>
  </w:abstractNum>
  <w:abstractNum w:abstractNumId="5">
    <w:nsid w:val="4A36B709"/>
    <w:multiLevelType w:val="singleLevel"/>
    <w:tmpl w:val="4A36B709"/>
    <w:lvl w:ilvl="0" w:tentative="0">
      <w:start w:val="1"/>
      <w:numFmt w:val="decimal"/>
      <w:lvlText w:val="(%1)"/>
      <w:lvlJc w:val="left"/>
      <w:pPr>
        <w:ind w:left="1065" w:hanging="425"/>
      </w:pPr>
      <w:rPr>
        <w:rFonts w:hint="default" w:ascii="Times New Roman" w:hAnsi="Times New Roman" w:cs="Times New Roman"/>
      </w:rPr>
    </w:lvl>
  </w:abstractNum>
  <w:abstractNum w:abstractNumId="6">
    <w:nsid w:val="557FF48C"/>
    <w:multiLevelType w:val="singleLevel"/>
    <w:tmpl w:val="557FF48C"/>
    <w:lvl w:ilvl="0" w:tentative="0">
      <w:start w:val="1"/>
      <w:numFmt w:val="chineseCounting"/>
      <w:suff w:val="nothing"/>
      <w:lvlText w:val="（%1）"/>
      <w:lvlJc w:val="left"/>
      <w:pPr>
        <w:ind w:left="0" w:firstLine="420"/>
      </w:pPr>
      <w:rPr>
        <w:rFonts w:hint="eastAsia" w:ascii="仿宋" w:hAnsi="仿宋" w:eastAsia="仿宋" w:cs="仿宋"/>
        <w:b w:val="0"/>
        <w:bCs w:val="0"/>
        <w:sz w:val="32"/>
        <w:szCs w:val="32"/>
      </w:rPr>
    </w:lvl>
  </w:abstractNum>
  <w:abstractNum w:abstractNumId="7">
    <w:nsid w:val="643CF9C0"/>
    <w:multiLevelType w:val="singleLevel"/>
    <w:tmpl w:val="643CF9C0"/>
    <w:lvl w:ilvl="0" w:tentative="0">
      <w:start w:val="1"/>
      <w:numFmt w:val="decimal"/>
      <w:suff w:val="nothing"/>
      <w:lvlText w:val="%1．"/>
      <w:lvlJc w:val="left"/>
    </w:lvl>
  </w:abstractNum>
  <w:num w:numId="1">
    <w:abstractNumId w:val="6"/>
  </w:num>
  <w:num w:numId="2">
    <w:abstractNumId w:val="0"/>
  </w:num>
  <w:num w:numId="3">
    <w:abstractNumId w:val="7"/>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ZDhhZGZlZWE3NjY4NWRkYTg1MzUyMGI0ODM3OGQifQ=="/>
  </w:docVars>
  <w:rsids>
    <w:rsidRoot w:val="7E8E17A5"/>
    <w:rsid w:val="43142C01"/>
    <w:rsid w:val="7E8E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3"/>
    <w:basedOn w:val="1"/>
    <w:next w:val="1"/>
    <w:qFormat/>
    <w:uiPriority w:val="1"/>
    <w:pPr>
      <w:spacing w:before="30"/>
      <w:ind w:left="928" w:right="1089"/>
      <w:jc w:val="center"/>
      <w:outlineLvl w:val="2"/>
    </w:pPr>
    <w:rPr>
      <w:rFonts w:ascii="宋体" w:hAnsi="宋体" w:eastAsia="宋体" w:cs="宋体"/>
      <w:b/>
      <w:bCs/>
      <w:sz w:val="30"/>
      <w:szCs w:val="30"/>
      <w:lang w:val="zh-CN" w:eastAsia="zh-CN" w:bidi="zh-CN"/>
    </w:rPr>
  </w:style>
  <w:style w:type="paragraph" w:styleId="4">
    <w:name w:val="heading 4"/>
    <w:basedOn w:val="1"/>
    <w:next w:val="1"/>
    <w:qFormat/>
    <w:uiPriority w:val="1"/>
    <w:pPr>
      <w:ind w:left="877"/>
      <w:outlineLvl w:val="3"/>
    </w:pPr>
    <w:rPr>
      <w:rFonts w:ascii="宋体" w:hAnsi="宋体" w:eastAsia="宋体" w:cs="宋体"/>
      <w:b/>
      <w:bCs/>
      <w:sz w:val="24"/>
      <w:szCs w:val="24"/>
      <w:lang w:val="zh-CN" w:eastAsia="zh-CN" w:bidi="zh-CN"/>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Body Text"/>
    <w:basedOn w:val="1"/>
    <w:qFormat/>
    <w:uiPriority w:val="0"/>
    <w:pPr>
      <w:jc w:val="center"/>
    </w:pPr>
    <w:rPr>
      <w:rFonts w:ascii="Times New Roman" w:hAnsi="Times New Roman" w:eastAsia="黑体" w:cs="Times New Roman"/>
      <w:sz w:val="36"/>
    </w:rPr>
  </w:style>
  <w:style w:type="paragraph" w:styleId="6">
    <w:name w:val="Body Text Indent"/>
    <w:basedOn w:val="1"/>
    <w:qFormat/>
    <w:uiPriority w:val="99"/>
    <w:pPr>
      <w:keepNext w:val="0"/>
      <w:keepLines w:val="0"/>
      <w:widowControl w:val="0"/>
      <w:suppressLineNumbers w:val="0"/>
      <w:spacing w:before="0" w:beforeAutospacing="0" w:after="120" w:afterLines="0" w:afterAutospacing="0"/>
      <w:ind w:left="420" w:leftChars="200" w:right="0"/>
      <w:jc w:val="both"/>
    </w:pPr>
    <w:rPr>
      <w:rFonts w:hint="default" w:ascii="Calibri" w:hAnsi="Calibri" w:eastAsia="宋体" w:cs="Times New Roman"/>
      <w:color w:val="000000"/>
      <w:kern w:val="2"/>
      <w:sz w:val="21"/>
      <w:szCs w:val="21"/>
      <w:lang w:val="en-US" w:eastAsia="zh-CN" w:bidi="ar"/>
    </w:rPr>
  </w:style>
  <w:style w:type="paragraph" w:styleId="7">
    <w:name w:val="Body Text First Indent 2"/>
    <w:basedOn w:val="6"/>
    <w:qFormat/>
    <w:uiPriority w:val="99"/>
    <w:pPr>
      <w:keepNext w:val="0"/>
      <w:keepLines w:val="0"/>
      <w:widowControl w:val="0"/>
      <w:suppressLineNumbers w:val="0"/>
      <w:spacing w:before="0" w:beforeAutospacing="0" w:after="120" w:afterLines="0" w:afterAutospacing="0"/>
      <w:ind w:left="420" w:leftChars="200" w:right="0" w:firstLine="420" w:firstLineChars="200"/>
      <w:jc w:val="both"/>
    </w:pPr>
    <w:rPr>
      <w:rFonts w:hint="default" w:ascii="Calibri" w:hAnsi="Calibri" w:eastAsia="宋体" w:cs="Times New Roman"/>
      <w:color w:val="000000"/>
      <w:kern w:val="2"/>
      <w:sz w:val="21"/>
      <w:szCs w:val="21"/>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
    <w:name w:val="WPSOffice手动目录 1"/>
    <w:uiPriority w:val="0"/>
    <w:pPr>
      <w:ind w:leftChars="0"/>
    </w:pPr>
    <w:rPr>
      <w:rFonts w:ascii="Times New Roman" w:hAnsi="Times New Roman" w:eastAsia="宋体" w:cs="Times New Roman"/>
      <w:sz w:val="20"/>
      <w:szCs w:val="20"/>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15678</Words>
  <Characters>16072</Characters>
  <Lines>0</Lines>
  <Paragraphs>0</Paragraphs>
  <TotalTime>7</TotalTime>
  <ScaleCrop>false</ScaleCrop>
  <LinksUpToDate>false</LinksUpToDate>
  <CharactersWithSpaces>16977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2022-07-13T01:32:00Z</dcterms:created>
  <dc:creator>清欢与酒</dc:creator>
  <cp:lastModifiedBy>清欢与酒</cp:lastModifiedBy>
  <dcterms:modified xsi:type="dcterms:W3CDTF">2022-07-13T01:47:03Z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795DE5BA7E59496B8D836A03ABC0E752</vt:lpwstr>
  </property>
</Properties>
</file>