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jc w:val="both"/>
        <w:rPr>
          <w:rFonts w:hint="eastAsia" w:ascii="方正公文小标宋" w:hAnsi="方正公文小标宋" w:eastAsia="方正公文小标宋" w:cs="方正公文小标宋"/>
          <w:kern w:val="2"/>
          <w:sz w:val="44"/>
          <w:szCs w:val="44"/>
          <w:lang w:val="en-US" w:eastAsia="zh-CN" w:bidi="ar-SA"/>
        </w:rPr>
      </w:pPr>
    </w:p>
    <w:p>
      <w:pPr>
        <w:jc w:val="center"/>
        <w:rPr>
          <w:rFonts w:hint="default" w:ascii="方正公文小标宋" w:hAnsi="方正公文小标宋" w:eastAsia="方正公文小标宋" w:cs="方正公文小标宋"/>
          <w:kern w:val="2"/>
          <w:sz w:val="44"/>
          <w:szCs w:val="44"/>
          <w:lang w:val="en-US" w:eastAsia="zh-CN" w:bidi="ar-SA"/>
        </w:rPr>
      </w:pPr>
      <w:r>
        <w:rPr>
          <w:rFonts w:hint="eastAsia" w:ascii="方正公文小标宋" w:hAnsi="方正公文小标宋" w:eastAsia="方正公文小标宋" w:cs="方正公文小标宋"/>
          <w:kern w:val="2"/>
          <w:sz w:val="44"/>
          <w:szCs w:val="44"/>
          <w:lang w:val="en-US" w:eastAsia="zh-CN" w:bidi="ar-SA"/>
        </w:rPr>
        <w:t>四川水发投资有限公司公务用车采购项目</w:t>
      </w:r>
    </w:p>
    <w:p>
      <w:pPr>
        <w:jc w:val="center"/>
        <w:rPr>
          <w:rFonts w:hint="eastAsia" w:ascii="方正公文小标宋" w:hAnsi="方正公文小标宋" w:eastAsia="方正公文小标宋" w:cs="方正公文小标宋"/>
          <w:kern w:val="2"/>
          <w:sz w:val="44"/>
          <w:szCs w:val="44"/>
          <w:lang w:val="en-US" w:eastAsia="zh-CN" w:bidi="ar-SA"/>
        </w:rPr>
      </w:pPr>
    </w:p>
    <w:p>
      <w:pPr>
        <w:jc w:val="center"/>
        <w:rPr>
          <w:rFonts w:hint="eastAsia" w:ascii="方正公文小标宋" w:hAnsi="方正公文小标宋" w:eastAsia="方正公文小标宋" w:cs="方正公文小标宋"/>
          <w:kern w:val="2"/>
          <w:sz w:val="72"/>
          <w:szCs w:val="72"/>
          <w:lang w:val="en-US" w:eastAsia="zh-CN" w:bidi="ar-SA"/>
        </w:rPr>
      </w:pPr>
    </w:p>
    <w:p>
      <w:pPr>
        <w:jc w:val="center"/>
        <w:rPr>
          <w:rFonts w:hint="eastAsia" w:ascii="方正公文小标宋" w:hAnsi="方正公文小标宋" w:eastAsia="方正公文小标宋" w:cs="方正公文小标宋"/>
          <w:kern w:val="2"/>
          <w:sz w:val="72"/>
          <w:szCs w:val="72"/>
          <w:lang w:val="en-US" w:eastAsia="zh-CN" w:bidi="ar-SA"/>
        </w:rPr>
      </w:pPr>
      <w:r>
        <w:rPr>
          <w:rFonts w:hint="eastAsia" w:ascii="方正公文小标宋" w:hAnsi="方正公文小标宋" w:eastAsia="方正公文小标宋" w:cs="方正公文小标宋"/>
          <w:kern w:val="2"/>
          <w:sz w:val="72"/>
          <w:szCs w:val="72"/>
          <w:lang w:val="en-US" w:eastAsia="zh-CN" w:bidi="ar-SA"/>
        </w:rPr>
        <w:t>谈 判 文 件</w:t>
      </w: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center"/>
        <w:rPr>
          <w:rFonts w:hint="eastAsia" w:ascii="楷体" w:hAnsi="楷体" w:eastAsia="楷体" w:cs="楷体"/>
          <w:kern w:val="2"/>
          <w:sz w:val="32"/>
          <w:szCs w:val="32"/>
          <w:lang w:val="en-US" w:eastAsia="zh-CN" w:bidi="ar-SA"/>
        </w:rPr>
      </w:pPr>
    </w:p>
    <w:p>
      <w:pPr>
        <w:jc w:val="center"/>
        <w:rPr>
          <w:rFonts w:hint="eastAsia" w:ascii="楷体" w:hAnsi="楷体" w:eastAsia="楷体" w:cs="楷体"/>
          <w:kern w:val="2"/>
          <w:sz w:val="32"/>
          <w:szCs w:val="32"/>
          <w:lang w:val="en-US" w:eastAsia="zh-CN" w:bidi="ar-SA"/>
        </w:rPr>
      </w:pPr>
    </w:p>
    <w:p>
      <w:pPr>
        <w:jc w:val="cente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采购单位：四川水发投资有限公司</w:t>
      </w:r>
    </w:p>
    <w:p>
      <w:pPr>
        <w:spacing w:line="360" w:lineRule="auto"/>
        <w:jc w:val="center"/>
        <w:rPr>
          <w:rFonts w:hint="eastAsia" w:ascii="楷体" w:hAnsi="楷体" w:eastAsia="楷体" w:cs="楷体"/>
          <w:bCs/>
          <w:sz w:val="30"/>
          <w:szCs w:val="30"/>
        </w:rPr>
      </w:pPr>
      <w:r>
        <w:rPr>
          <w:rFonts w:hint="eastAsia" w:ascii="楷体" w:hAnsi="楷体" w:eastAsia="楷体" w:cs="楷体"/>
          <w:bCs/>
          <w:sz w:val="30"/>
          <w:szCs w:val="30"/>
          <w:lang w:eastAsia="zh-CN"/>
        </w:rPr>
        <w:t>二○</w:t>
      </w:r>
      <w:r>
        <w:rPr>
          <w:rFonts w:hint="eastAsia" w:ascii="楷体" w:hAnsi="楷体" w:eastAsia="楷体" w:cs="楷体"/>
          <w:bCs/>
          <w:sz w:val="30"/>
          <w:szCs w:val="30"/>
        </w:rPr>
        <w:t>二</w:t>
      </w:r>
      <w:r>
        <w:rPr>
          <w:rFonts w:hint="eastAsia" w:ascii="楷体" w:hAnsi="楷体" w:eastAsia="楷体" w:cs="楷体"/>
          <w:bCs/>
          <w:sz w:val="30"/>
          <w:szCs w:val="30"/>
          <w:lang w:val="en-US" w:eastAsia="zh-CN"/>
        </w:rPr>
        <w:t>三</w:t>
      </w:r>
      <w:r>
        <w:rPr>
          <w:rFonts w:hint="eastAsia" w:ascii="楷体" w:hAnsi="楷体" w:eastAsia="楷体" w:cs="楷体"/>
          <w:bCs/>
          <w:sz w:val="30"/>
          <w:szCs w:val="30"/>
        </w:rPr>
        <w:t>年</w:t>
      </w:r>
      <w:r>
        <w:rPr>
          <w:rFonts w:hint="eastAsia" w:ascii="楷体" w:hAnsi="楷体" w:eastAsia="楷体" w:cs="楷体"/>
          <w:bCs/>
          <w:sz w:val="30"/>
          <w:szCs w:val="30"/>
          <w:lang w:val="en-US" w:eastAsia="zh-CN"/>
        </w:rPr>
        <w:t>六</w:t>
      </w:r>
      <w:r>
        <w:rPr>
          <w:rFonts w:hint="eastAsia" w:ascii="楷体" w:hAnsi="楷体" w:eastAsia="楷体" w:cs="楷体"/>
          <w:bCs/>
          <w:sz w:val="30"/>
          <w:szCs w:val="30"/>
        </w:rPr>
        <w:t>月</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firstLine="0"/>
        <w:jc w:val="both"/>
        <w:textAlignment w:val="auto"/>
        <w:rPr>
          <w:rFonts w:hint="eastAsia" w:ascii="方正公文小标宋" w:hAnsi="方正公文小标宋" w:eastAsia="方正公文小标宋" w:cs="方正公文小标宋"/>
          <w:bCs/>
          <w:sz w:val="44"/>
          <w:szCs w:val="44"/>
          <w:lang w:val="en-US" w:eastAsia="zh-CN"/>
        </w:rPr>
        <w:sectPr>
          <w:pgSz w:w="11906" w:h="16838"/>
          <w:pgMar w:top="2098" w:right="1474" w:bottom="1928" w:left="1587" w:header="851" w:footer="992" w:gutter="0"/>
          <w:pgNumType w:fmt="numberInDash"/>
          <w:cols w:space="720" w:num="1"/>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44"/>
          <w:szCs w:val="44"/>
          <w:lang w:val="en-US" w:eastAsia="zh-CN"/>
        </w:rPr>
      </w:pPr>
      <w:r>
        <w:rPr>
          <w:rFonts w:hint="eastAsia" w:ascii="方正公文小标宋" w:hAnsi="方正公文小标宋" w:eastAsia="方正公文小标宋" w:cs="方正公文小标宋"/>
          <w:bCs/>
          <w:sz w:val="44"/>
          <w:szCs w:val="44"/>
          <w:lang w:val="en-US" w:eastAsia="zh-CN"/>
        </w:rPr>
        <w:t>四川水发投资有限公司公务用车采购</w:t>
      </w: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第一章  竞争性谈判说明</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我公司拟对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公务用车</w:t>
      </w:r>
      <w:r>
        <w:rPr>
          <w:rFonts w:hint="default" w:ascii="Times New Roman" w:hAnsi="Times New Roman" w:eastAsia="仿宋" w:cs="Times New Roman"/>
          <w:sz w:val="32"/>
          <w:szCs w:val="32"/>
          <w:u w:val="single"/>
        </w:rPr>
        <w:t xml:space="preserve">采购 </w:t>
      </w:r>
      <w:r>
        <w:rPr>
          <w:rFonts w:hint="default" w:ascii="Times New Roman" w:hAnsi="Times New Roman" w:eastAsia="仿宋" w:cs="Times New Roman"/>
          <w:sz w:val="32"/>
          <w:szCs w:val="32"/>
        </w:rPr>
        <w:t>项目进行比价洽谈，特邀请贵公司参与洽谈。该项目具体情况如下：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项目名称</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四川水发投资有限公司公务用车</w:t>
      </w:r>
      <w:r>
        <w:rPr>
          <w:rFonts w:hint="default" w:ascii="Times New Roman" w:hAnsi="Times New Roman" w:eastAsia="仿宋" w:cs="Times New Roman"/>
          <w:sz w:val="32"/>
          <w:szCs w:val="32"/>
        </w:rPr>
        <w:t>采购项目</w:t>
      </w:r>
      <w:r>
        <w:rPr>
          <w:rFonts w:hint="default" w:ascii="Times New Roman" w:hAnsi="Times New Roman" w:eastAsia="仿宋" w:cs="Times New Roman"/>
          <w:sz w:val="32"/>
          <w:szCs w:val="32"/>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项目具体要求：</w:t>
      </w: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邀请参与本项目比价洽谈的各单位，按照</w:t>
      </w:r>
      <w:r>
        <w:rPr>
          <w:rFonts w:hint="default" w:ascii="Times New Roman" w:hAnsi="Times New Roman" w:eastAsia="仿宋" w:cs="Times New Roman"/>
          <w:kern w:val="2"/>
          <w:sz w:val="32"/>
          <w:szCs w:val="32"/>
          <w:lang w:val="en-US" w:eastAsia="zh-CN"/>
        </w:rPr>
        <w:t>四川水发投资有限公司</w:t>
      </w:r>
      <w:r>
        <w:rPr>
          <w:rFonts w:hint="default" w:ascii="Times New Roman" w:hAnsi="Times New Roman" w:eastAsia="仿宋" w:cs="Times New Roman"/>
          <w:kern w:val="2"/>
          <w:sz w:val="32"/>
          <w:szCs w:val="32"/>
        </w:rPr>
        <w:t>提供的</w:t>
      </w:r>
      <w:r>
        <w:rPr>
          <w:rFonts w:hint="default" w:ascii="Times New Roman" w:hAnsi="Times New Roman" w:eastAsia="仿宋" w:cs="Times New Roman"/>
          <w:kern w:val="2"/>
          <w:sz w:val="32"/>
          <w:szCs w:val="32"/>
          <w:lang w:val="en-US" w:eastAsia="zh-CN"/>
        </w:rPr>
        <w:t>公务用车采购</w:t>
      </w:r>
      <w:r>
        <w:rPr>
          <w:rFonts w:hint="default" w:ascii="Times New Roman" w:hAnsi="Times New Roman" w:eastAsia="仿宋" w:cs="Times New Roman"/>
          <w:kern w:val="2"/>
          <w:sz w:val="32"/>
          <w:szCs w:val="32"/>
        </w:rPr>
        <w:t>报单价并汇总总价。</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递交资料及时间：</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参加会议的洽谈单位须携带以下资料：</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企业营业执照复印件；</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洽谈人授权委托书（法定代表人直接参加只需携带身份证）、授权人身份证复印件、法人身份证复印件；</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近三年类似项目业绩合同一份（复印件）。</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洽谈报价（密封并加盖公章）。</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未被国家企业信用信息公示系统列入严重违法失信企业名单，未被“信用中国”网站列入失信企业执行名单，提供相关截图。</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请贵公司于</w:t>
      </w: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年</w:t>
      </w:r>
      <w:r>
        <w:rPr>
          <w:rFonts w:hint="eastAsia" w:ascii="Times New Roman" w:hAnsi="Times New Roman" w:eastAsia="仿宋" w:cs="Times New Roman"/>
          <w:sz w:val="32"/>
          <w:szCs w:val="32"/>
          <w:u w:val="none"/>
          <w:lang w:val="en-US" w:eastAsia="zh-CN"/>
        </w:rPr>
        <w:t>6</w:t>
      </w:r>
      <w:r>
        <w:rPr>
          <w:rFonts w:hint="default" w:ascii="Times New Roman" w:hAnsi="Times New Roman" w:eastAsia="仿宋" w:cs="Times New Roman"/>
          <w:sz w:val="32"/>
          <w:szCs w:val="32"/>
          <w:u w:val="none"/>
        </w:rPr>
        <w:t>月</w:t>
      </w:r>
      <w:r>
        <w:rPr>
          <w:rFonts w:hint="eastAsia" w:ascii="Times New Roman" w:hAnsi="Times New Roman" w:eastAsia="仿宋" w:cs="Times New Roman"/>
          <w:sz w:val="32"/>
          <w:szCs w:val="32"/>
          <w:u w:val="none"/>
          <w:lang w:val="en-US" w:eastAsia="zh-CN"/>
        </w:rPr>
        <w:t>28</w:t>
      </w:r>
      <w:r>
        <w:rPr>
          <w:rFonts w:hint="default" w:ascii="Times New Roman" w:hAnsi="Times New Roman" w:eastAsia="仿宋" w:cs="Times New Roman"/>
          <w:sz w:val="32"/>
          <w:szCs w:val="32"/>
          <w:u w:val="none"/>
        </w:rPr>
        <w:t>日</w:t>
      </w:r>
      <w:r>
        <w:rPr>
          <w:rFonts w:hint="eastAsia" w:ascii="Times New Roman" w:hAnsi="Times New Roman" w:eastAsia="仿宋" w:cs="Times New Roman"/>
          <w:sz w:val="32"/>
          <w:szCs w:val="32"/>
          <w:u w:val="none"/>
          <w:lang w:val="en-US" w:eastAsia="zh-CN"/>
        </w:rPr>
        <w:t>16:00</w:t>
      </w:r>
      <w:r>
        <w:rPr>
          <w:rFonts w:hint="default" w:ascii="Times New Roman" w:hAnsi="Times New Roman" w:eastAsia="仿宋" w:cs="Times New Roman"/>
          <w:sz w:val="32"/>
          <w:szCs w:val="32"/>
          <w:u w:val="none"/>
        </w:rPr>
        <w:t>前</w:t>
      </w:r>
      <w:r>
        <w:rPr>
          <w:rFonts w:hint="default" w:ascii="Times New Roman" w:hAnsi="Times New Roman" w:eastAsia="仿宋" w:cs="Times New Roman"/>
          <w:sz w:val="32"/>
          <w:szCs w:val="32"/>
        </w:rPr>
        <w:t>将上述资料</w:t>
      </w:r>
      <w:r>
        <w:rPr>
          <w:rFonts w:hint="default" w:ascii="Times New Roman" w:hAnsi="Times New Roman" w:eastAsia="仿宋" w:cs="Times New Roman"/>
          <w:b w:val="0"/>
          <w:bCs w:val="0"/>
          <w:sz w:val="32"/>
          <w:szCs w:val="32"/>
        </w:rPr>
        <w:t>（以上资料均须加盖单位公章，一式两份；洽谈人授权委托书一式两份，一份随洽谈文件密封，一份用于洽谈会议前核验身份）</w:t>
      </w:r>
      <w:r>
        <w:rPr>
          <w:rFonts w:hint="default" w:ascii="Times New Roman" w:hAnsi="Times New Roman" w:eastAsia="仿宋" w:cs="Times New Roman"/>
          <w:sz w:val="32"/>
          <w:szCs w:val="32"/>
        </w:rPr>
        <w:t>送至我公司</w:t>
      </w:r>
      <w:r>
        <w:rPr>
          <w:rFonts w:hint="default" w:ascii="Times New Roman" w:hAnsi="Times New Roman" w:eastAsia="仿宋" w:cs="Times New Roman"/>
          <w:sz w:val="32"/>
          <w:szCs w:val="32"/>
          <w:lang w:val="en-US" w:eastAsia="zh-CN"/>
        </w:rPr>
        <w:t>成都市高新区益州大道北段安格斯国际中心</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楼</w:t>
      </w:r>
      <w:r>
        <w:rPr>
          <w:rFonts w:hint="eastAsia" w:ascii="Times New Roman" w:hAnsi="Times New Roman" w:eastAsia="仿宋" w:cs="Times New Roman"/>
          <w:sz w:val="32"/>
          <w:szCs w:val="32"/>
          <w:u w:val="none"/>
          <w:lang w:val="en-US" w:eastAsia="zh-CN"/>
        </w:rPr>
        <w:t>607</w:t>
      </w:r>
      <w:r>
        <w:rPr>
          <w:rFonts w:hint="default" w:ascii="Times New Roman" w:hAnsi="Times New Roman" w:eastAsia="仿宋" w:cs="Times New Roman"/>
          <w:sz w:val="32"/>
          <w:szCs w:val="32"/>
        </w:rPr>
        <w:t>室，逾期恕不接受。</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96" w:lineRule="exact"/>
        <w:ind w:left="0"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四、报价程序及要求</w:t>
      </w:r>
    </w:p>
    <w:p>
      <w:pPr>
        <w:pStyle w:val="9"/>
        <w:keepNext w:val="0"/>
        <w:keepLines w:val="0"/>
        <w:pageBreakBefore w:val="0"/>
        <w:numPr>
          <w:ilvl w:val="0"/>
          <w:numId w:val="3"/>
        </w:numPr>
        <w:shd w:val="clear" w:color="auto" w:fill="auto"/>
        <w:kinsoku/>
        <w:wordWrap/>
        <w:overflowPunct/>
        <w:topLinePunct w:val="0"/>
        <w:autoSpaceDE/>
        <w:autoSpaceDN/>
        <w:bidi w:val="0"/>
        <w:adjustRightInd/>
        <w:snapToGrid/>
        <w:spacing w:before="0" w:line="596" w:lineRule="exact"/>
        <w:ind w:left="0" w:leftChars="0" w:firstLine="42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t>报价程序</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本次报价分两次进行，一次报价各单位应根据该文件要求结合自身情况报出合理的价格，并附相应分项报价，在本邀请函要求时间前按要求密封提交。二次在洽谈后，结合洽谈情况现场填报</w:t>
      </w:r>
      <w:r>
        <w:rPr>
          <w:rFonts w:hint="eastAsia" w:ascii="Times New Roman" w:hAnsi="Times New Roman" w:eastAsia="仿宋" w:cs="Times New Roman"/>
          <w:sz w:val="32"/>
          <w:szCs w:val="32"/>
          <w:lang w:val="en-US" w:eastAsia="zh-CN"/>
        </w:rPr>
        <w:t>并盖公章</w:t>
      </w:r>
      <w:r>
        <w:rPr>
          <w:rFonts w:hint="default" w:ascii="Times New Roman" w:hAnsi="Times New Roman" w:eastAsia="仿宋" w:cs="Times New Roman"/>
          <w:sz w:val="32"/>
          <w:szCs w:val="32"/>
        </w:rPr>
        <w:t>，作为最终报价</w:t>
      </w:r>
      <w:r>
        <w:rPr>
          <w:rFonts w:hint="eastAsia" w:ascii="Times New Roman" w:hAnsi="Times New Roman" w:eastAsia="仿宋" w:cs="Times New Roman"/>
          <w:sz w:val="32"/>
          <w:szCs w:val="32"/>
          <w:lang w:eastAsia="zh-CN"/>
        </w:rPr>
        <w:t>。</w:t>
      </w:r>
    </w:p>
    <w:p>
      <w:pPr>
        <w:pStyle w:val="9"/>
        <w:keepNext w:val="0"/>
        <w:keepLines w:val="0"/>
        <w:pageBreakBefore w:val="0"/>
        <w:numPr>
          <w:ilvl w:val="0"/>
          <w:numId w:val="3"/>
        </w:numPr>
        <w:shd w:val="clear" w:color="auto" w:fill="auto"/>
        <w:kinsoku/>
        <w:wordWrap/>
        <w:overflowPunct/>
        <w:topLinePunct w:val="0"/>
        <w:autoSpaceDE/>
        <w:autoSpaceDN/>
        <w:bidi w:val="0"/>
        <w:adjustRightInd/>
        <w:snapToGrid/>
        <w:spacing w:before="0" w:line="596" w:lineRule="exact"/>
        <w:ind w:left="0" w:leftChars="0" w:firstLine="420" w:firstLineChars="0"/>
        <w:jc w:val="both"/>
        <w:textAlignment w:val="auto"/>
        <w:rPr>
          <w:rFonts w:hint="default" w:ascii="楷体" w:hAnsi="楷体" w:eastAsia="楷体" w:cs="楷体"/>
          <w:sz w:val="32"/>
          <w:szCs w:val="32"/>
        </w:rPr>
      </w:pPr>
      <w:r>
        <w:rPr>
          <w:rFonts w:hint="default" w:ascii="楷体" w:hAnsi="楷体" w:eastAsia="楷体" w:cs="楷体"/>
          <w:sz w:val="32"/>
          <w:szCs w:val="32"/>
        </w:rPr>
        <w:t>报价要求</w:t>
      </w:r>
    </w:p>
    <w:p>
      <w:pPr>
        <w:pStyle w:val="9"/>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rPr>
        <w:t>洽谈人应充分考虑</w:t>
      </w:r>
      <w:r>
        <w:rPr>
          <w:rFonts w:hint="default" w:ascii="Times New Roman" w:hAnsi="Times New Roman" w:eastAsia="仿宋" w:cs="Times New Roman"/>
          <w:kern w:val="2"/>
          <w:sz w:val="32"/>
          <w:szCs w:val="32"/>
        </w:rPr>
        <w:t>本项目的实际，依据本文件要求，结合企业自身情况要求，进行自主报价。</w:t>
      </w:r>
    </w:p>
    <w:p>
      <w:pPr>
        <w:pStyle w:val="9"/>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报价均包括但不限于完成</w:t>
      </w:r>
      <w:r>
        <w:rPr>
          <w:rFonts w:hint="default" w:ascii="Times New Roman" w:hAnsi="Times New Roman" w:eastAsia="仿宋" w:cs="Times New Roman"/>
          <w:kern w:val="2"/>
          <w:sz w:val="32"/>
          <w:szCs w:val="32"/>
          <w:lang w:val="en-US" w:eastAsia="zh-CN"/>
        </w:rPr>
        <w:t>公务用车</w:t>
      </w:r>
      <w:r>
        <w:rPr>
          <w:rFonts w:hint="default" w:ascii="Times New Roman" w:hAnsi="Times New Roman" w:eastAsia="仿宋" w:cs="Times New Roman"/>
          <w:kern w:val="2"/>
          <w:sz w:val="32"/>
          <w:szCs w:val="32"/>
        </w:rPr>
        <w:t>采购过程中所需的人工费、配件费等成本费用，以及利润、税金等一切相关费用。</w:t>
      </w:r>
    </w:p>
    <w:p>
      <w:pPr>
        <w:pStyle w:val="9"/>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洽谈人应综合考虑各种因素进行报价，凡在报价中未列明的，将视为优惠，认为</w:t>
      </w:r>
      <w:r>
        <w:rPr>
          <w:rFonts w:hint="default" w:ascii="Times New Roman" w:hAnsi="Times New Roman" w:eastAsia="仿宋" w:cs="Times New Roman"/>
          <w:sz w:val="32"/>
          <w:szCs w:val="32"/>
        </w:rPr>
        <w:t>洽谈人</w:t>
      </w:r>
      <w:r>
        <w:rPr>
          <w:rFonts w:hint="default" w:ascii="Times New Roman" w:hAnsi="Times New Roman" w:eastAsia="仿宋" w:cs="Times New Roman"/>
          <w:kern w:val="2"/>
          <w:sz w:val="32"/>
          <w:szCs w:val="32"/>
        </w:rPr>
        <w:t>自行放弃该部分费用，结算时不进行调整。</w:t>
      </w:r>
    </w:p>
    <w:p>
      <w:pPr>
        <w:pStyle w:val="9"/>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报价实行固定单价，洽谈人充分考虑各种风险，一次包死，不予调整。</w:t>
      </w:r>
    </w:p>
    <w:p>
      <w:pPr>
        <w:pStyle w:val="9"/>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开具增值税专用发票。</w:t>
      </w:r>
    </w:p>
    <w:p>
      <w:pPr>
        <w:keepNext w:val="0"/>
        <w:keepLines w:val="0"/>
        <w:pageBreakBefore w:val="0"/>
        <w:numPr>
          <w:ilvl w:val="0"/>
          <w:numId w:val="4"/>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付款方式：按照双方合同约定执行。</w:t>
      </w:r>
    </w:p>
    <w:p>
      <w:pPr>
        <w:pStyle w:val="9"/>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left"/>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rPr>
        <w:t>联系人：</w:t>
      </w:r>
      <w:r>
        <w:rPr>
          <w:rFonts w:hint="default" w:ascii="Times New Roman" w:hAnsi="Times New Roman" w:eastAsia="仿宋" w:cs="Times New Roman"/>
          <w:kern w:val="2"/>
          <w:sz w:val="32"/>
          <w:szCs w:val="32"/>
          <w:lang w:val="en-US" w:eastAsia="zh-CN"/>
        </w:rPr>
        <w:t>庄女士，</w:t>
      </w:r>
      <w:r>
        <w:rPr>
          <w:rFonts w:hint="default" w:ascii="Times New Roman" w:hAnsi="Times New Roman" w:eastAsia="仿宋" w:cs="Times New Roman"/>
          <w:kern w:val="2"/>
          <w:sz w:val="32"/>
          <w:szCs w:val="32"/>
        </w:rPr>
        <w:t>联系电话：</w:t>
      </w:r>
      <w:r>
        <w:rPr>
          <w:rFonts w:hint="default" w:ascii="Times New Roman" w:hAnsi="Times New Roman" w:eastAsia="仿宋" w:cs="Times New Roman"/>
          <w:kern w:val="2"/>
          <w:sz w:val="32"/>
          <w:szCs w:val="32"/>
          <w:lang w:val="en-US" w:eastAsia="zh-CN"/>
        </w:rPr>
        <w:t>13730898311。</w:t>
      </w: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right"/>
        <w:textAlignment w:val="auto"/>
        <w:rPr>
          <w:rFonts w:hint="eastAsia"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四川水发投资有限公司</w:t>
      </w: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center"/>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 xml:space="preserve">                               2023年6月28日</w:t>
      </w: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9"/>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default"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 xml:space="preserve">第二章  </w:t>
      </w:r>
      <w:r>
        <w:rPr>
          <w:rFonts w:hint="default" w:ascii="方正公文小标宋" w:hAnsi="方正公文小标宋" w:eastAsia="方正公文小标宋" w:cs="方正公文小标宋"/>
          <w:bCs/>
          <w:sz w:val="32"/>
          <w:szCs w:val="32"/>
          <w:lang w:val="en-US" w:eastAsia="zh-CN"/>
        </w:rPr>
        <w:t>洽谈文件格式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第一节  受邀人须知</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596"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受邀人资格需求</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eastAsia" w:ascii="楷体" w:hAnsi="楷体" w:eastAsia="楷体" w:cs="楷体"/>
          <w:kern w:val="0"/>
          <w:sz w:val="32"/>
          <w:szCs w:val="32"/>
          <w:lang w:bidi="en-US"/>
        </w:rPr>
        <w:t>营业范围：</w:t>
      </w:r>
      <w:r>
        <w:rPr>
          <w:rFonts w:hint="default" w:ascii="Times New Roman" w:hAnsi="Times New Roman" w:eastAsia="仿宋" w:cs="Times New Roman"/>
          <w:kern w:val="0"/>
          <w:sz w:val="32"/>
          <w:szCs w:val="32"/>
          <w:lang w:bidi="en-US"/>
        </w:rPr>
        <w:t>受邀人须在中华人民共和国境内依法注册、年检合格、具有独立法人资格，符合受邀项目经营范围，具备谈判文件所需产品的生产、销售、供应经验及能力的</w:t>
      </w:r>
      <w:r>
        <w:rPr>
          <w:rFonts w:hint="default" w:ascii="Times New Roman" w:hAnsi="Times New Roman" w:eastAsia="仿宋" w:cs="Times New Roman"/>
          <w:kern w:val="0"/>
          <w:sz w:val="32"/>
          <w:szCs w:val="32"/>
          <w:u w:val="none"/>
          <w:lang w:bidi="en-US"/>
        </w:rPr>
        <w:t>厂家或经销商</w:t>
      </w:r>
      <w:r>
        <w:rPr>
          <w:rFonts w:hint="default" w:ascii="Times New Roman" w:hAnsi="Times New Roman" w:eastAsia="仿宋" w:cs="Times New Roman"/>
          <w:kern w:val="0"/>
          <w:sz w:val="32"/>
          <w:szCs w:val="32"/>
          <w:lang w:bidi="en-US"/>
        </w:rPr>
        <w:t>。提供公司最新营业执照等相关资质</w:t>
      </w:r>
      <w:r>
        <w:rPr>
          <w:rFonts w:hint="eastAsia" w:ascii="Times New Roman" w:hAnsi="Times New Roman" w:eastAsia="仿宋" w:cs="Times New Roman"/>
          <w:kern w:val="0"/>
          <w:sz w:val="32"/>
          <w:szCs w:val="32"/>
          <w:lang w:eastAsia="zh-CN" w:bidi="en-US"/>
        </w:rPr>
        <w:t>证明</w:t>
      </w:r>
      <w:r>
        <w:rPr>
          <w:rFonts w:hint="default" w:ascii="Times New Roman" w:hAnsi="Times New Roman" w:eastAsia="仿宋" w:cs="Times New Roman"/>
          <w:kern w:val="0"/>
          <w:sz w:val="32"/>
          <w:szCs w:val="32"/>
          <w:lang w:bidi="en-US"/>
        </w:rPr>
        <w:t>。</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楷体" w:hAnsi="楷体" w:eastAsia="楷体" w:cs="楷体"/>
          <w:kern w:val="0"/>
          <w:sz w:val="32"/>
          <w:szCs w:val="32"/>
          <w:lang w:bidi="en-US"/>
        </w:rPr>
        <w:t>财务能力：</w:t>
      </w:r>
      <w:r>
        <w:rPr>
          <w:rFonts w:hint="default" w:ascii="Times New Roman" w:hAnsi="Times New Roman" w:eastAsia="仿宋" w:cs="Times New Roman"/>
          <w:kern w:val="0"/>
          <w:sz w:val="32"/>
          <w:szCs w:val="32"/>
          <w:lang w:bidi="en-US"/>
        </w:rPr>
        <w:t>受邀人注册资金不低于人民币</w:t>
      </w:r>
      <w:r>
        <w:rPr>
          <w:rFonts w:hint="eastAsia" w:ascii="Times New Roman" w:hAnsi="Times New Roman" w:eastAsia="仿宋" w:cs="Times New Roman"/>
          <w:kern w:val="0"/>
          <w:sz w:val="32"/>
          <w:szCs w:val="32"/>
          <w:lang w:val="en-US" w:eastAsia="zh-CN" w:bidi="en-US"/>
        </w:rPr>
        <w:t>伍拾万</w:t>
      </w:r>
      <w:r>
        <w:rPr>
          <w:rFonts w:hint="default" w:ascii="Times New Roman" w:hAnsi="Times New Roman" w:eastAsia="仿宋" w:cs="Times New Roman"/>
          <w:kern w:val="0"/>
          <w:sz w:val="32"/>
          <w:szCs w:val="32"/>
          <w:lang w:bidi="en-US"/>
        </w:rPr>
        <w:t>元，具有良好的财务能力及银行资信，需有近两年经会计师事务所或审计机构审计的财务会计报表。须为增值税一般纳税人，能够及时开具合法合规的增值税专用发票。</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楷体" w:hAnsi="楷体" w:eastAsia="楷体" w:cs="楷体"/>
          <w:kern w:val="0"/>
          <w:sz w:val="32"/>
          <w:szCs w:val="32"/>
          <w:lang w:bidi="en-US"/>
        </w:rPr>
        <w:t>质量保证能力：</w:t>
      </w:r>
      <w:r>
        <w:rPr>
          <w:rFonts w:hint="default" w:ascii="Times New Roman" w:hAnsi="Times New Roman" w:eastAsia="仿宋" w:cs="Times New Roman"/>
          <w:kern w:val="0"/>
          <w:sz w:val="32"/>
          <w:szCs w:val="32"/>
          <w:lang w:bidi="en-US"/>
        </w:rPr>
        <w:t>受邀人能满足国家或行业关于安全、环保的相关要求，并提供相应的售前、售中、售后服务，提供的产品或服务质量能满足相关要求。</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bidi="en-US"/>
        </w:rPr>
        <w:t>二</w:t>
      </w:r>
      <w:r>
        <w:rPr>
          <w:rFonts w:hint="eastAsia" w:ascii="黑体" w:hAnsi="黑体" w:eastAsia="黑体" w:cs="黑体"/>
          <w:kern w:val="0"/>
          <w:sz w:val="32"/>
          <w:szCs w:val="32"/>
          <w:lang w:eastAsia="zh-CN" w:bidi="en-US"/>
        </w:rPr>
        <w:t>、</w:t>
      </w:r>
      <w:r>
        <w:rPr>
          <w:rFonts w:hint="eastAsia" w:ascii="黑体" w:hAnsi="黑体" w:eastAsia="黑体" w:cs="黑体"/>
          <w:kern w:val="0"/>
          <w:sz w:val="32"/>
          <w:szCs w:val="32"/>
          <w:lang w:bidi="en-US"/>
        </w:rPr>
        <w:t>受邀人</w:t>
      </w:r>
      <w:r>
        <w:rPr>
          <w:rFonts w:hint="eastAsia" w:ascii="黑体" w:hAnsi="黑体" w:eastAsia="黑体" w:cs="黑体"/>
          <w:kern w:val="0"/>
          <w:sz w:val="32"/>
          <w:szCs w:val="32"/>
          <w:lang w:eastAsia="zh-CN" w:bidi="en-US"/>
        </w:rPr>
        <w:t>其他要求</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受邀人准备和参加谈判活动发生的费用自理。</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参与谈判、谈判活动的各方应对谈判文件和竞争性谈判应答文件中的商业和技术等秘密保密，违者应对由此造成的后果承担相应法律责任。</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受邀人不得相互串通或者与邀请人串通，不得向邀请人或者谈判小组成员行贿谋取中标，不得以他人名义谈判</w:t>
      </w:r>
      <w:r>
        <w:rPr>
          <w:rFonts w:hint="eastAsia" w:ascii="Times New Roman" w:hAnsi="Times New Roman" w:eastAsia="仿宋" w:cs="Times New Roman"/>
          <w:kern w:val="0"/>
          <w:sz w:val="32"/>
          <w:szCs w:val="32"/>
          <w:lang w:eastAsia="zh-CN" w:bidi="en-US"/>
        </w:rPr>
        <w:t>或者以其他方式</w:t>
      </w:r>
      <w:r>
        <w:rPr>
          <w:rFonts w:hint="default" w:ascii="Times New Roman" w:hAnsi="Times New Roman" w:eastAsia="仿宋" w:cs="Times New Roman"/>
          <w:kern w:val="0"/>
          <w:sz w:val="32"/>
          <w:szCs w:val="32"/>
          <w:lang w:bidi="en-US"/>
        </w:rPr>
        <w:t>弄虚作假骗取中标；受邀人不得以任何方式干扰、影响评标工作。</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bidi="en-US"/>
        </w:rPr>
        <w:t>三</w:t>
      </w:r>
      <w:r>
        <w:rPr>
          <w:rFonts w:hint="eastAsia" w:ascii="黑体" w:hAnsi="黑体" w:eastAsia="黑体" w:cs="黑体"/>
          <w:kern w:val="0"/>
          <w:sz w:val="32"/>
          <w:szCs w:val="32"/>
          <w:lang w:eastAsia="zh-CN" w:bidi="en-US"/>
        </w:rPr>
        <w:t>、</w:t>
      </w:r>
      <w:r>
        <w:rPr>
          <w:rFonts w:hint="eastAsia" w:ascii="黑体" w:hAnsi="黑体" w:eastAsia="黑体" w:cs="黑体"/>
          <w:kern w:val="0"/>
          <w:sz w:val="32"/>
          <w:szCs w:val="32"/>
          <w:lang w:val="en-US" w:eastAsia="zh-CN" w:bidi="en-US"/>
        </w:rPr>
        <w:t>销售</w:t>
      </w:r>
      <w:r>
        <w:rPr>
          <w:rFonts w:hint="eastAsia" w:ascii="黑体" w:hAnsi="黑体" w:eastAsia="黑体" w:cs="黑体"/>
          <w:kern w:val="0"/>
          <w:sz w:val="32"/>
          <w:szCs w:val="32"/>
          <w:lang w:bidi="en-US"/>
        </w:rPr>
        <w:t>业绩</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受邀人须提供近三年企业类</w:t>
      </w:r>
      <w:r>
        <w:rPr>
          <w:rFonts w:hint="default" w:ascii="Times New Roman" w:hAnsi="Times New Roman" w:eastAsia="仿宋" w:cs="Times New Roman"/>
          <w:kern w:val="0"/>
          <w:sz w:val="32"/>
          <w:szCs w:val="32"/>
          <w:lang w:val="en-US" w:eastAsia="zh-CN" w:bidi="en-US"/>
        </w:rPr>
        <w:t>汽车销售</w:t>
      </w:r>
      <w:r>
        <w:rPr>
          <w:rFonts w:hint="default" w:ascii="Times New Roman" w:hAnsi="Times New Roman" w:eastAsia="仿宋" w:cs="Times New Roman"/>
          <w:kern w:val="0"/>
          <w:sz w:val="32"/>
          <w:szCs w:val="32"/>
          <w:lang w:bidi="en-US"/>
        </w:rPr>
        <w:t>业绩（如中标通知书、合同、用户评价等，必要时须提供原件验证），</w:t>
      </w:r>
      <w:r>
        <w:rPr>
          <w:rFonts w:hint="default" w:ascii="Times New Roman" w:hAnsi="Times New Roman" w:eastAsia="仿宋" w:cs="Times New Roman"/>
          <w:sz w:val="32"/>
          <w:szCs w:val="32"/>
        </w:rPr>
        <w:t>业绩指</w:t>
      </w:r>
      <w:r>
        <w:rPr>
          <w:rFonts w:hint="default" w:ascii="Times New Roman" w:hAnsi="Times New Roman" w:eastAsia="仿宋" w:cs="Times New Roman"/>
          <w:kern w:val="0"/>
          <w:sz w:val="32"/>
          <w:szCs w:val="32"/>
          <w:lang w:bidi="en-US"/>
        </w:rPr>
        <w:t>近三年内和本单位</w:t>
      </w:r>
      <w:r>
        <w:rPr>
          <w:rFonts w:hint="default" w:ascii="Times New Roman" w:hAnsi="Times New Roman" w:eastAsia="仿宋" w:cs="Times New Roman"/>
          <w:kern w:val="0"/>
          <w:sz w:val="32"/>
          <w:szCs w:val="32"/>
          <w:lang w:val="en-US" w:eastAsia="zh-CN" w:bidi="en-US"/>
        </w:rPr>
        <w:t>购车</w:t>
      </w:r>
      <w:r>
        <w:rPr>
          <w:rFonts w:hint="default" w:ascii="Times New Roman" w:hAnsi="Times New Roman" w:eastAsia="仿宋" w:cs="Times New Roman"/>
          <w:kern w:val="0"/>
          <w:sz w:val="32"/>
          <w:szCs w:val="32"/>
          <w:lang w:bidi="en-US"/>
        </w:rPr>
        <w:t>需求相近的</w:t>
      </w:r>
      <w:r>
        <w:rPr>
          <w:rFonts w:hint="default" w:ascii="Times New Roman" w:hAnsi="Times New Roman" w:eastAsia="仿宋" w:cs="Times New Roman"/>
          <w:kern w:val="0"/>
          <w:sz w:val="32"/>
          <w:szCs w:val="32"/>
          <w:lang w:val="en-US" w:eastAsia="zh-CN" w:bidi="en-US"/>
        </w:rPr>
        <w:t>销售</w:t>
      </w:r>
      <w:r>
        <w:rPr>
          <w:rFonts w:hint="default" w:ascii="Times New Roman" w:hAnsi="Times New Roman" w:eastAsia="仿宋" w:cs="Times New Roman"/>
          <w:kern w:val="0"/>
          <w:sz w:val="32"/>
          <w:szCs w:val="32"/>
          <w:lang w:bidi="en-US"/>
        </w:rPr>
        <w:t>业绩</w:t>
      </w:r>
      <w:r>
        <w:rPr>
          <w:rFonts w:hint="default" w:ascii="Times New Roman" w:hAnsi="Times New Roman" w:eastAsia="仿宋" w:cs="Times New Roman"/>
          <w:sz w:val="32"/>
          <w:szCs w:val="32"/>
        </w:rPr>
        <w:t>（以</w:t>
      </w:r>
      <w:r>
        <w:rPr>
          <w:rFonts w:hint="default" w:ascii="Times New Roman" w:hAnsi="Times New Roman" w:eastAsia="仿宋" w:cs="Times New Roman"/>
          <w:sz w:val="32"/>
          <w:szCs w:val="32"/>
          <w:lang w:val="en-US" w:eastAsia="zh-CN"/>
        </w:rPr>
        <w:t>销售</w:t>
      </w:r>
      <w:r>
        <w:rPr>
          <w:rFonts w:hint="default" w:ascii="Times New Roman" w:hAnsi="Times New Roman" w:eastAsia="仿宋" w:cs="Times New Roman"/>
          <w:sz w:val="32"/>
          <w:szCs w:val="32"/>
        </w:rPr>
        <w:t>合同为准，时间以合同签订时间为准）</w:t>
      </w:r>
      <w:r>
        <w:rPr>
          <w:rFonts w:hint="default" w:ascii="Times New Roman" w:hAnsi="Times New Roman" w:eastAsia="仿宋" w:cs="Times New Roman"/>
          <w:kern w:val="0"/>
          <w:sz w:val="32"/>
          <w:szCs w:val="32"/>
          <w:lang w:bidi="en-US"/>
        </w:rPr>
        <w:t>。</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en-US"/>
        </w:rPr>
        <w:t>四、</w:t>
      </w:r>
      <w:r>
        <w:rPr>
          <w:rFonts w:hint="eastAsia" w:ascii="黑体" w:hAnsi="黑体" w:eastAsia="黑体" w:cs="黑体"/>
          <w:kern w:val="0"/>
          <w:sz w:val="32"/>
          <w:szCs w:val="32"/>
          <w:lang w:bidi="en-US"/>
        </w:rPr>
        <w:t>竞争性谈判应答文件的递交</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b w:val="0"/>
          <w:bCs/>
          <w:kern w:val="0"/>
          <w:sz w:val="32"/>
          <w:szCs w:val="32"/>
          <w:u w:val="none"/>
          <w:lang w:bidi="en-US"/>
        </w:rPr>
      </w:pPr>
      <w:r>
        <w:rPr>
          <w:rFonts w:hint="default" w:ascii="Times New Roman" w:hAnsi="Times New Roman" w:eastAsia="仿宋" w:cs="Times New Roman"/>
          <w:sz w:val="32"/>
          <w:szCs w:val="32"/>
        </w:rPr>
        <w:t>竞争性谈判应答文件递交的时间为</w:t>
      </w:r>
      <w:r>
        <w:rPr>
          <w:rFonts w:hint="default" w:ascii="Times New Roman" w:hAnsi="Times New Roman" w:eastAsia="仿宋" w:cs="Times New Roman"/>
          <w:sz w:val="32"/>
          <w:szCs w:val="32"/>
          <w:u w:val="none"/>
        </w:rPr>
        <w:t>：</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rPr>
        <w:t>年</w:t>
      </w:r>
      <w:r>
        <w:rPr>
          <w:rFonts w:hint="eastAsia" w:ascii="Times New Roman" w:hAnsi="Times New Roman" w:eastAsia="仿宋" w:cs="Times New Roman"/>
          <w:sz w:val="32"/>
          <w:szCs w:val="32"/>
          <w:u w:val="none"/>
          <w:lang w:val="en-US" w:eastAsia="zh-CN"/>
        </w:rPr>
        <w:t>6</w:t>
      </w:r>
      <w:r>
        <w:rPr>
          <w:rFonts w:hint="default" w:ascii="Times New Roman" w:hAnsi="Times New Roman" w:eastAsia="仿宋" w:cs="Times New Roman"/>
          <w:sz w:val="32"/>
          <w:szCs w:val="32"/>
          <w:u w:val="none"/>
        </w:rPr>
        <w:t>月</w:t>
      </w:r>
      <w:r>
        <w:rPr>
          <w:rFonts w:hint="eastAsia" w:ascii="Times New Roman" w:hAnsi="Times New Roman" w:eastAsia="仿宋" w:cs="Times New Roman"/>
          <w:sz w:val="32"/>
          <w:szCs w:val="32"/>
          <w:u w:val="none"/>
          <w:lang w:val="en-US" w:eastAsia="zh-CN"/>
        </w:rPr>
        <w:t>28</w:t>
      </w:r>
      <w:r>
        <w:rPr>
          <w:rFonts w:hint="default" w:ascii="Times New Roman" w:hAnsi="Times New Roman" w:eastAsia="仿宋" w:cs="Times New Roman"/>
          <w:sz w:val="32"/>
          <w:szCs w:val="32"/>
          <w:u w:val="none"/>
        </w:rPr>
        <w:t>日</w:t>
      </w:r>
      <w:r>
        <w:rPr>
          <w:rFonts w:hint="eastAsia" w:ascii="Times New Roman" w:hAnsi="Times New Roman" w:eastAsia="仿宋" w:cs="Times New Roman"/>
          <w:sz w:val="32"/>
          <w:szCs w:val="32"/>
          <w:u w:val="none"/>
          <w:lang w:val="en-US" w:eastAsia="zh-CN"/>
        </w:rPr>
        <w:t>16:00</w:t>
      </w:r>
      <w:r>
        <w:rPr>
          <w:rFonts w:hint="default" w:ascii="Times New Roman" w:hAnsi="Times New Roman" w:eastAsia="仿宋" w:cs="Times New Roman"/>
          <w:sz w:val="32"/>
          <w:szCs w:val="32"/>
          <w:u w:val="none"/>
        </w:rPr>
        <w:t>前，地点为：</w:t>
      </w:r>
      <w:r>
        <w:rPr>
          <w:rFonts w:hint="default" w:ascii="Times New Roman" w:hAnsi="Times New Roman" w:eastAsia="仿宋" w:cs="Times New Roman"/>
          <w:sz w:val="32"/>
          <w:szCs w:val="32"/>
          <w:u w:val="none"/>
          <w:lang w:val="en-US" w:eastAsia="zh-CN"/>
        </w:rPr>
        <w:t>成都市高新区益州大道北段安格斯国际中心6楼</w:t>
      </w:r>
      <w:r>
        <w:rPr>
          <w:rFonts w:hint="eastAsia" w:ascii="Times New Roman" w:hAnsi="Times New Roman" w:eastAsia="仿宋" w:cs="Times New Roman"/>
          <w:sz w:val="32"/>
          <w:szCs w:val="32"/>
          <w:u w:val="none"/>
          <w:lang w:eastAsia="zh-CN"/>
        </w:rPr>
        <w:t>，</w:t>
      </w:r>
      <w:r>
        <w:rPr>
          <w:rFonts w:hint="default" w:ascii="Times New Roman" w:hAnsi="Times New Roman" w:eastAsia="仿宋" w:cs="Times New Roman"/>
          <w:b w:val="0"/>
          <w:bCs/>
          <w:sz w:val="32"/>
          <w:szCs w:val="32"/>
          <w:u w:val="none"/>
        </w:rPr>
        <w:t>届时请受邀人法定代表人或被授权代理人持本人身份证原件及授权代理书等证明文件参加。</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u w:val="none"/>
          <w:lang w:bidi="en-US"/>
        </w:rPr>
      </w:pPr>
      <w:r>
        <w:rPr>
          <w:rFonts w:hint="eastAsia" w:ascii="黑体" w:hAnsi="黑体" w:eastAsia="黑体" w:cs="黑体"/>
          <w:kern w:val="0"/>
          <w:sz w:val="32"/>
          <w:szCs w:val="32"/>
          <w:u w:val="none"/>
          <w:lang w:val="en-US" w:eastAsia="zh-CN" w:bidi="en-US"/>
        </w:rPr>
        <w:t>五</w:t>
      </w:r>
      <w:r>
        <w:rPr>
          <w:rFonts w:hint="eastAsia" w:ascii="黑体" w:hAnsi="黑体" w:eastAsia="黑体" w:cs="黑体"/>
          <w:kern w:val="0"/>
          <w:sz w:val="32"/>
          <w:szCs w:val="32"/>
          <w:u w:val="none"/>
          <w:lang w:eastAsia="zh-CN" w:bidi="en-US"/>
        </w:rPr>
        <w:t>、</w:t>
      </w:r>
      <w:r>
        <w:rPr>
          <w:rFonts w:hint="eastAsia" w:ascii="黑体" w:hAnsi="黑体" w:eastAsia="黑体" w:cs="黑体"/>
          <w:kern w:val="0"/>
          <w:sz w:val="32"/>
          <w:szCs w:val="32"/>
          <w:u w:val="none"/>
          <w:lang w:bidi="en-US"/>
        </w:rPr>
        <w:t>谈判开始日期</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u w:val="none"/>
          <w:lang w:bidi="en-US"/>
        </w:rPr>
      </w:pPr>
      <w:r>
        <w:rPr>
          <w:rFonts w:hint="eastAsia" w:ascii="黑体" w:hAnsi="黑体" w:eastAsia="黑体" w:cs="黑体"/>
          <w:kern w:val="0"/>
          <w:sz w:val="32"/>
          <w:szCs w:val="32"/>
          <w:u w:val="none"/>
          <w:lang w:val="en-US" w:eastAsia="zh-CN" w:bidi="en-US"/>
        </w:rPr>
        <w:t>2023</w:t>
      </w:r>
      <w:r>
        <w:rPr>
          <w:rFonts w:hint="eastAsia" w:ascii="黑体" w:hAnsi="黑体" w:eastAsia="黑体" w:cs="黑体"/>
          <w:kern w:val="0"/>
          <w:sz w:val="32"/>
          <w:szCs w:val="32"/>
          <w:u w:val="none"/>
          <w:lang w:bidi="en-US"/>
        </w:rPr>
        <w:t>年</w:t>
      </w:r>
      <w:r>
        <w:rPr>
          <w:rFonts w:hint="eastAsia" w:ascii="黑体" w:hAnsi="黑体" w:eastAsia="黑体" w:cs="黑体"/>
          <w:kern w:val="0"/>
          <w:sz w:val="32"/>
          <w:szCs w:val="32"/>
          <w:u w:val="none"/>
          <w:lang w:val="en-US" w:eastAsia="zh-CN" w:bidi="en-US"/>
        </w:rPr>
        <w:t>6</w:t>
      </w:r>
      <w:r>
        <w:rPr>
          <w:rFonts w:hint="eastAsia" w:ascii="黑体" w:hAnsi="黑体" w:eastAsia="黑体" w:cs="黑体"/>
          <w:kern w:val="0"/>
          <w:sz w:val="32"/>
          <w:szCs w:val="32"/>
          <w:u w:val="none"/>
          <w:lang w:bidi="en-US"/>
        </w:rPr>
        <w:t>月</w:t>
      </w:r>
      <w:r>
        <w:rPr>
          <w:rFonts w:hint="eastAsia" w:ascii="黑体" w:hAnsi="黑体" w:eastAsia="黑体" w:cs="黑体"/>
          <w:kern w:val="0"/>
          <w:sz w:val="32"/>
          <w:szCs w:val="32"/>
          <w:u w:val="none"/>
          <w:lang w:val="en-US" w:eastAsia="zh-CN" w:bidi="en-US"/>
        </w:rPr>
        <w:t>28</w:t>
      </w:r>
      <w:r>
        <w:rPr>
          <w:rFonts w:hint="eastAsia" w:ascii="黑体" w:hAnsi="黑体" w:eastAsia="黑体" w:cs="黑体"/>
          <w:kern w:val="0"/>
          <w:sz w:val="32"/>
          <w:szCs w:val="32"/>
          <w:u w:val="none"/>
          <w:lang w:bidi="en-US"/>
        </w:rPr>
        <w:t>日下午</w:t>
      </w:r>
      <w:r>
        <w:rPr>
          <w:rFonts w:hint="eastAsia" w:ascii="黑体" w:hAnsi="黑体" w:eastAsia="黑体" w:cs="黑体"/>
          <w:kern w:val="0"/>
          <w:sz w:val="32"/>
          <w:szCs w:val="32"/>
          <w:u w:val="none"/>
          <w:lang w:val="en-US" w:eastAsia="zh-CN" w:bidi="en-US"/>
        </w:rPr>
        <w:t xml:space="preserve"> 16:00</w:t>
      </w:r>
      <w:r>
        <w:rPr>
          <w:rFonts w:hint="eastAsia" w:ascii="黑体" w:hAnsi="黑体" w:eastAsia="黑体" w:cs="黑体"/>
          <w:kern w:val="0"/>
          <w:sz w:val="32"/>
          <w:szCs w:val="32"/>
          <w:u w:val="none"/>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val="en-US" w:eastAsia="zh-CN" w:bidi="en-US"/>
        </w:rPr>
        <w:t>六</w:t>
      </w:r>
      <w:r>
        <w:rPr>
          <w:rFonts w:hint="eastAsia" w:ascii="黑体" w:hAnsi="黑体" w:eastAsia="黑体" w:cs="黑体"/>
          <w:kern w:val="0"/>
          <w:sz w:val="32"/>
          <w:szCs w:val="32"/>
          <w:lang w:eastAsia="zh-CN" w:bidi="en-US"/>
        </w:rPr>
        <w:t>、</w:t>
      </w:r>
      <w:r>
        <w:rPr>
          <w:rFonts w:hint="eastAsia" w:ascii="黑体" w:hAnsi="黑体" w:eastAsia="黑体" w:cs="黑体"/>
          <w:kern w:val="0"/>
          <w:sz w:val="32"/>
          <w:szCs w:val="32"/>
          <w:lang w:bidi="en-US"/>
        </w:rPr>
        <w:t>邀请人联系方式</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 xml:space="preserve">邀请人： </w:t>
      </w:r>
      <w:r>
        <w:rPr>
          <w:rFonts w:hint="default" w:ascii="Times New Roman" w:hAnsi="Times New Roman" w:eastAsia="仿宋" w:cs="Times New Roman"/>
          <w:kern w:val="2"/>
          <w:sz w:val="32"/>
          <w:szCs w:val="32"/>
          <w:lang w:val="en-US" w:eastAsia="zh-CN"/>
        </w:rPr>
        <w:t>四川水发投资有限公司</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0"/>
          <w:sz w:val="32"/>
          <w:szCs w:val="32"/>
          <w:lang w:bidi="en-US"/>
        </w:rPr>
        <w:t xml:space="preserve">地  址： </w:t>
      </w:r>
      <w:r>
        <w:rPr>
          <w:rFonts w:hint="default" w:ascii="Times New Roman" w:hAnsi="Times New Roman" w:eastAsia="仿宋" w:cs="Times New Roman"/>
          <w:sz w:val="32"/>
          <w:szCs w:val="32"/>
          <w:lang w:val="en-US" w:eastAsia="zh-CN"/>
        </w:rPr>
        <w:t>成都市高新区益州大道北段安格斯国际中心6楼</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联系人：</w:t>
      </w:r>
      <w:r>
        <w:rPr>
          <w:rFonts w:hint="default" w:ascii="Times New Roman" w:hAnsi="Times New Roman" w:eastAsia="仿宋" w:cs="Times New Roman"/>
          <w:kern w:val="0"/>
          <w:sz w:val="32"/>
          <w:szCs w:val="32"/>
          <w:lang w:val="en-US" w:eastAsia="zh-CN" w:bidi="en-US"/>
        </w:rPr>
        <w:t>庄女士</w:t>
      </w:r>
      <w:r>
        <w:rPr>
          <w:rFonts w:hint="default" w:ascii="Times New Roman" w:hAnsi="Times New Roman" w:eastAsia="仿宋" w:cs="Times New Roman"/>
          <w:kern w:val="0"/>
          <w:sz w:val="32"/>
          <w:szCs w:val="32"/>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val="en-US" w:bidi="en-US"/>
        </w:rPr>
      </w:pPr>
      <w:r>
        <w:rPr>
          <w:rFonts w:hint="default" w:ascii="Times New Roman" w:hAnsi="Times New Roman" w:eastAsia="仿宋" w:cs="Times New Roman"/>
          <w:kern w:val="0"/>
          <w:sz w:val="32"/>
          <w:szCs w:val="32"/>
          <w:lang w:bidi="en-US"/>
        </w:rPr>
        <w:t>电话：</w:t>
      </w:r>
      <w:r>
        <w:rPr>
          <w:rFonts w:hint="default" w:ascii="Times New Roman" w:hAnsi="Times New Roman" w:eastAsia="仿宋" w:cs="Times New Roman"/>
          <w:kern w:val="0"/>
          <w:sz w:val="32"/>
          <w:szCs w:val="32"/>
          <w:lang w:val="en-US" w:eastAsia="zh-CN" w:bidi="en-US"/>
        </w:rPr>
        <w:t>13730898311</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邮  箱</w:t>
      </w:r>
      <w:r>
        <w:rPr>
          <w:rFonts w:hint="eastAsia" w:ascii="Times New Roman" w:hAnsi="Times New Roman" w:eastAsia="仿宋" w:cs="Times New Roman"/>
          <w:kern w:val="0"/>
          <w:sz w:val="32"/>
          <w:szCs w:val="32"/>
          <w:lang w:eastAsia="zh-CN" w:bidi="en-US"/>
        </w:rPr>
        <w:t>：</w:t>
      </w:r>
      <w:r>
        <w:rPr>
          <w:rFonts w:hint="default" w:ascii="Times New Roman" w:hAnsi="Times New Roman" w:eastAsia="仿宋" w:cs="Times New Roman"/>
          <w:kern w:val="0"/>
          <w:sz w:val="32"/>
          <w:szCs w:val="32"/>
          <w:lang w:bidi="en-US"/>
        </w:rPr>
        <w:t xml:space="preserve"> </w:t>
      </w:r>
      <w:r>
        <w:rPr>
          <w:rFonts w:hint="eastAsia" w:ascii="Times New Roman" w:hAnsi="Times New Roman" w:eastAsia="仿宋" w:cs="Times New Roman"/>
          <w:kern w:val="0"/>
          <w:sz w:val="32"/>
          <w:szCs w:val="32"/>
          <w:lang w:val="en-US" w:eastAsia="zh-CN" w:bidi="en-US"/>
        </w:rPr>
        <w:t>790025338@QQ.COM</w:t>
      </w:r>
      <w:r>
        <w:rPr>
          <w:rFonts w:hint="default" w:ascii="Times New Roman" w:hAnsi="Times New Roman" w:eastAsia="仿宋" w:cs="Times New Roman"/>
          <w:kern w:val="0"/>
          <w:sz w:val="32"/>
          <w:szCs w:val="32"/>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val="en-US" w:eastAsia="zh-CN" w:bidi="en-US"/>
        </w:rPr>
        <w:t>七、其他</w:t>
      </w:r>
      <w:r>
        <w:rPr>
          <w:rFonts w:hint="eastAsia" w:ascii="黑体" w:hAnsi="黑体" w:eastAsia="黑体" w:cs="黑体"/>
          <w:kern w:val="0"/>
          <w:sz w:val="32"/>
          <w:szCs w:val="32"/>
          <w:lang w:bidi="en-US"/>
        </w:rPr>
        <w:t>须知</w:t>
      </w:r>
    </w:p>
    <w:p>
      <w:pPr>
        <w:keepNext/>
        <w:keepLines/>
        <w:spacing w:line="360" w:lineRule="auto"/>
        <w:jc w:val="center"/>
        <w:outlineLvl w:val="2"/>
        <w:rPr>
          <w:rFonts w:hint="eastAsia" w:asciiTheme="majorEastAsia" w:hAnsiTheme="majorEastAsia" w:eastAsiaTheme="majorEastAsia" w:cstheme="majorEastAsia"/>
          <w:b/>
          <w:bCs w:val="0"/>
          <w:kern w:val="0"/>
          <w:sz w:val="28"/>
          <w:szCs w:val="28"/>
        </w:rPr>
      </w:pPr>
      <w:bookmarkStart w:id="0" w:name="_Toc344635065"/>
      <w:bookmarkStart w:id="1" w:name="_Toc238552194"/>
      <w:bookmarkStart w:id="2" w:name="_Toc238797549"/>
      <w:bookmarkStart w:id="3" w:name="_Toc413499019"/>
      <w:bookmarkStart w:id="4" w:name="_Toc152042304"/>
      <w:bookmarkStart w:id="5" w:name="_Toc144974496"/>
      <w:bookmarkStart w:id="6" w:name="_Toc423504950"/>
      <w:bookmarkStart w:id="7" w:name="_Toc152045528"/>
      <w:bookmarkStart w:id="8" w:name="_Toc413497746"/>
      <w:bookmarkStart w:id="9" w:name="_Toc430612428"/>
      <w:bookmarkStart w:id="10" w:name="_Toc414703074"/>
      <w:r>
        <w:rPr>
          <w:rFonts w:hint="eastAsia" w:asciiTheme="majorEastAsia" w:hAnsiTheme="majorEastAsia" w:eastAsiaTheme="majorEastAsia" w:cstheme="majorEastAsia"/>
          <w:b/>
          <w:bCs w:val="0"/>
          <w:kern w:val="0"/>
          <w:sz w:val="28"/>
          <w:szCs w:val="28"/>
        </w:rPr>
        <w:t>受邀人须知</w:t>
      </w:r>
      <w:bookmarkEnd w:id="0"/>
      <w:bookmarkEnd w:id="1"/>
      <w:bookmarkEnd w:id="2"/>
      <w:bookmarkEnd w:id="3"/>
      <w:bookmarkEnd w:id="4"/>
      <w:bookmarkEnd w:id="5"/>
      <w:bookmarkEnd w:id="6"/>
      <w:bookmarkEnd w:id="7"/>
      <w:bookmarkEnd w:id="8"/>
      <w:bookmarkEnd w:id="9"/>
      <w:bookmarkEnd w:id="10"/>
    </w:p>
    <w:tbl>
      <w:tblPr>
        <w:tblStyle w:val="7"/>
        <w:tblW w:w="9532" w:type="dxa"/>
        <w:jc w:val="center"/>
        <w:tblLayout w:type="fixed"/>
        <w:tblCellMar>
          <w:top w:w="0" w:type="dxa"/>
          <w:left w:w="108" w:type="dxa"/>
          <w:bottom w:w="0" w:type="dxa"/>
          <w:right w:w="108" w:type="dxa"/>
        </w:tblCellMar>
      </w:tblPr>
      <w:tblGrid>
        <w:gridCol w:w="2405"/>
        <w:gridCol w:w="7127"/>
      </w:tblGrid>
      <w:tr>
        <w:tblPrEx>
          <w:tblCellMar>
            <w:top w:w="0" w:type="dxa"/>
            <w:left w:w="108" w:type="dxa"/>
            <w:bottom w:w="0" w:type="dxa"/>
            <w:right w:w="108" w:type="dxa"/>
          </w:tblCellMar>
        </w:tblPrEx>
        <w:trPr>
          <w:trHeight w:val="291"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条款名称</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编列内容</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编号</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仿宋" w:hAnsi="仿宋" w:eastAsia="仿宋" w:cs="仿宋"/>
                <w:b w:val="0"/>
                <w:bCs/>
                <w:sz w:val="22"/>
                <w:szCs w:val="22"/>
              </w:rPr>
            </w:pP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邀请人</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lang w:eastAsia="zh-CN"/>
              </w:rPr>
            </w:pPr>
            <w:r>
              <w:rPr>
                <w:rFonts w:hint="eastAsia" w:ascii="仿宋" w:hAnsi="仿宋" w:eastAsia="仿宋" w:cs="仿宋"/>
                <w:b w:val="0"/>
                <w:bCs/>
                <w:sz w:val="22"/>
                <w:szCs w:val="22"/>
                <w:lang w:eastAsia="zh-CN"/>
              </w:rPr>
              <w:t>四川水发投资有限公司</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内容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详见第</w:t>
            </w:r>
            <w:r>
              <w:rPr>
                <w:rFonts w:hint="eastAsia" w:ascii="仿宋" w:hAnsi="仿宋" w:eastAsia="仿宋" w:cs="仿宋"/>
                <w:b w:val="0"/>
                <w:bCs/>
                <w:sz w:val="22"/>
                <w:szCs w:val="22"/>
                <w:lang w:eastAsia="zh-CN"/>
              </w:rPr>
              <w:t>四</w:t>
            </w:r>
            <w:r>
              <w:rPr>
                <w:rFonts w:hint="eastAsia" w:ascii="仿宋" w:hAnsi="仿宋" w:eastAsia="仿宋" w:cs="仿宋"/>
                <w:b w:val="0"/>
                <w:bCs/>
                <w:sz w:val="22"/>
                <w:szCs w:val="22"/>
              </w:rPr>
              <w:t>章采购需求描述。</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签字或盖章要求</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谈判文件有明确要求法定代表人或被授权代理人签字或盖单位公章处签字或加盖单位公章。</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竞争性谈判应答文件</w:t>
            </w:r>
            <w:r>
              <w:rPr>
                <w:rFonts w:hint="eastAsia" w:ascii="楷体" w:hAnsi="楷体" w:eastAsia="楷体" w:cs="楷体"/>
                <w:b/>
                <w:bCs w:val="0"/>
                <w:sz w:val="22"/>
                <w:szCs w:val="22"/>
                <w:lang w:val="en-US" w:eastAsia="zh-CN"/>
              </w:rPr>
              <w:t>正、</w:t>
            </w:r>
            <w:r>
              <w:rPr>
                <w:rFonts w:hint="eastAsia" w:ascii="楷体" w:hAnsi="楷体" w:eastAsia="楷体" w:cs="楷体"/>
                <w:b/>
                <w:bCs w:val="0"/>
                <w:sz w:val="22"/>
                <w:szCs w:val="22"/>
              </w:rPr>
              <w:t>副本份数</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val="en-US" w:eastAsia="zh-CN"/>
              </w:rPr>
              <w:t>各1</w:t>
            </w:r>
            <w:r>
              <w:rPr>
                <w:rFonts w:hint="eastAsia" w:ascii="仿宋" w:hAnsi="仿宋" w:eastAsia="仿宋" w:cs="仿宋"/>
                <w:b w:val="0"/>
                <w:bCs/>
                <w:sz w:val="22"/>
                <w:szCs w:val="22"/>
              </w:rPr>
              <w:t>份，受邀人如中标且邀请人要求时，应提供额外要求份数的竞争性谈判应答文件；</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装订要求</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竞争性谈判应答文件的正本与副本应分别装订成册，采用胶订、平订等，不得采用活页装订方式。必须要附目录及页码指引。</w:t>
            </w:r>
          </w:p>
        </w:tc>
      </w:tr>
      <w:tr>
        <w:tblPrEx>
          <w:tblCellMar>
            <w:top w:w="0" w:type="dxa"/>
            <w:left w:w="108" w:type="dxa"/>
            <w:bottom w:w="0" w:type="dxa"/>
            <w:right w:w="108" w:type="dxa"/>
          </w:tblCellMar>
        </w:tblPrEx>
        <w:trPr>
          <w:trHeight w:val="543"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封套上写明</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谈判项目名称、谈判编号和受邀人全称，注明“ 202</w:t>
            </w: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rPr>
              <w:t xml:space="preserve"> 年</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28</w:t>
            </w:r>
            <w:r>
              <w:rPr>
                <w:rFonts w:hint="eastAsia" w:ascii="仿宋" w:hAnsi="仿宋" w:eastAsia="仿宋" w:cs="仿宋"/>
                <w:b w:val="0"/>
                <w:bCs/>
                <w:sz w:val="22"/>
                <w:szCs w:val="22"/>
              </w:rPr>
              <w:t xml:space="preserve">日 </w:t>
            </w:r>
            <w:r>
              <w:rPr>
                <w:rFonts w:hint="eastAsia" w:ascii="仿宋" w:hAnsi="仿宋" w:eastAsia="仿宋" w:cs="仿宋"/>
                <w:b w:val="0"/>
                <w:bCs/>
                <w:sz w:val="22"/>
                <w:szCs w:val="22"/>
                <w:lang w:val="en-US" w:eastAsia="zh-CN"/>
              </w:rPr>
              <w:t>16：00</w:t>
            </w:r>
            <w:r>
              <w:rPr>
                <w:rFonts w:hint="eastAsia" w:ascii="仿宋" w:hAnsi="仿宋" w:eastAsia="仿宋" w:cs="仿宋"/>
                <w:b w:val="0"/>
                <w:bCs/>
                <w:sz w:val="22"/>
                <w:szCs w:val="22"/>
              </w:rPr>
              <w:t xml:space="preserve"> 时前不得开启”字样，密封处应有密封章</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响应截止时间</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val="en-US" w:eastAsia="zh-CN"/>
              </w:rPr>
              <w:t>2023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28</w:t>
            </w:r>
            <w:r>
              <w:rPr>
                <w:rFonts w:hint="eastAsia" w:ascii="仿宋" w:hAnsi="仿宋" w:eastAsia="仿宋" w:cs="仿宋"/>
                <w:b w:val="0"/>
                <w:bCs/>
                <w:sz w:val="22"/>
                <w:szCs w:val="22"/>
              </w:rPr>
              <w:t xml:space="preserve">日 </w:t>
            </w:r>
            <w:r>
              <w:rPr>
                <w:rFonts w:hint="eastAsia" w:ascii="仿宋" w:hAnsi="仿宋" w:eastAsia="仿宋" w:cs="仿宋"/>
                <w:b w:val="0"/>
                <w:bCs/>
                <w:sz w:val="22"/>
                <w:szCs w:val="22"/>
                <w:lang w:val="en-US" w:eastAsia="zh-CN"/>
              </w:rPr>
              <w:t xml:space="preserve">16:00 </w:t>
            </w:r>
            <w:r>
              <w:rPr>
                <w:rFonts w:hint="eastAsia" w:ascii="仿宋" w:hAnsi="仿宋" w:eastAsia="仿宋" w:cs="仿宋"/>
                <w:b w:val="0"/>
                <w:bCs/>
                <w:sz w:val="22"/>
                <w:szCs w:val="22"/>
              </w:rPr>
              <w:t xml:space="preserve"> </w:t>
            </w:r>
          </w:p>
        </w:tc>
      </w:tr>
      <w:tr>
        <w:tblPrEx>
          <w:tblCellMar>
            <w:top w:w="0" w:type="dxa"/>
            <w:left w:w="108" w:type="dxa"/>
            <w:bottom w:w="0" w:type="dxa"/>
            <w:right w:w="108" w:type="dxa"/>
          </w:tblCellMar>
        </w:tblPrEx>
        <w:trPr>
          <w:trHeight w:val="85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递交竞争性谈判应答文件截止时间、地点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时间：202</w:t>
            </w: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28</w:t>
            </w:r>
            <w:r>
              <w:rPr>
                <w:rFonts w:hint="eastAsia" w:ascii="仿宋" w:hAnsi="仿宋" w:eastAsia="仿宋" w:cs="仿宋"/>
                <w:b w:val="0"/>
                <w:bCs/>
                <w:sz w:val="22"/>
                <w:szCs w:val="22"/>
              </w:rPr>
              <w:t xml:space="preserve">日 </w:t>
            </w:r>
            <w:r>
              <w:rPr>
                <w:rFonts w:hint="eastAsia" w:ascii="仿宋" w:hAnsi="仿宋" w:eastAsia="仿宋" w:cs="仿宋"/>
                <w:b w:val="0"/>
                <w:bCs/>
                <w:sz w:val="22"/>
                <w:szCs w:val="22"/>
                <w:lang w:val="en-US" w:eastAsia="zh-CN"/>
              </w:rPr>
              <w:t xml:space="preserve">16：00 </w:t>
            </w:r>
            <w:r>
              <w:rPr>
                <w:rFonts w:hint="eastAsia" w:ascii="仿宋" w:hAnsi="仿宋" w:eastAsia="仿宋" w:cs="仿宋"/>
                <w:b w:val="0"/>
                <w:bCs/>
                <w:sz w:val="22"/>
                <w:szCs w:val="22"/>
              </w:rPr>
              <w:t xml:space="preserve"> </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lang w:val="en-US"/>
              </w:rPr>
            </w:pPr>
            <w:r>
              <w:rPr>
                <w:rFonts w:hint="eastAsia" w:ascii="仿宋" w:hAnsi="仿宋" w:eastAsia="仿宋" w:cs="仿宋"/>
                <w:b w:val="0"/>
                <w:bCs/>
                <w:sz w:val="22"/>
                <w:szCs w:val="22"/>
              </w:rPr>
              <w:t>地点：</w:t>
            </w:r>
            <w:r>
              <w:rPr>
                <w:rFonts w:hint="eastAsia" w:ascii="仿宋" w:hAnsi="仿宋" w:eastAsia="仿宋" w:cs="仿宋"/>
                <w:b w:val="0"/>
                <w:bCs/>
                <w:sz w:val="22"/>
                <w:szCs w:val="22"/>
                <w:lang w:val="en-US" w:eastAsia="zh-CN"/>
              </w:rPr>
              <w:t>成都市高新区益州大道北段安格斯国际中心6楼</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是否退还竞争性谈判应答文件</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52"/>
            </w:r>
            <w:r>
              <w:rPr>
                <w:rFonts w:hint="eastAsia" w:ascii="仿宋" w:hAnsi="仿宋" w:eastAsia="仿宋" w:cs="仿宋"/>
                <w:b w:val="0"/>
                <w:bCs/>
                <w:sz w:val="22"/>
                <w:szCs w:val="22"/>
              </w:rPr>
              <w:t>否</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A3"/>
            </w:r>
            <w:r>
              <w:rPr>
                <w:rFonts w:hint="eastAsia" w:ascii="仿宋" w:hAnsi="仿宋" w:eastAsia="仿宋" w:cs="仿宋"/>
                <w:b w:val="0"/>
                <w:bCs/>
                <w:sz w:val="22"/>
                <w:szCs w:val="22"/>
                <w:lang w:eastAsia="en-US"/>
              </w:rPr>
              <w:t>是</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谈判开始</w:t>
            </w:r>
            <w:r>
              <w:rPr>
                <w:rFonts w:hint="eastAsia" w:ascii="楷体" w:hAnsi="楷体" w:eastAsia="楷体" w:cs="楷体"/>
                <w:b/>
                <w:bCs w:val="0"/>
                <w:sz w:val="22"/>
                <w:szCs w:val="22"/>
                <w:lang w:eastAsia="en-US"/>
              </w:rPr>
              <w:t>时间和地点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谈判开始时间：202</w:t>
            </w: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 xml:space="preserve">6 </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28</w:t>
            </w:r>
            <w:r>
              <w:rPr>
                <w:rFonts w:hint="eastAsia" w:ascii="仿宋" w:hAnsi="仿宋" w:eastAsia="仿宋" w:cs="仿宋"/>
                <w:b w:val="0"/>
                <w:bCs/>
                <w:sz w:val="22"/>
                <w:szCs w:val="22"/>
              </w:rPr>
              <w:t>日</w:t>
            </w:r>
            <w:r>
              <w:rPr>
                <w:rFonts w:hint="eastAsia" w:ascii="仿宋" w:hAnsi="仿宋" w:eastAsia="仿宋" w:cs="仿宋"/>
                <w:b w:val="0"/>
                <w:bCs/>
                <w:sz w:val="22"/>
                <w:szCs w:val="22"/>
                <w:lang w:val="en-US" w:eastAsia="zh-CN"/>
              </w:rPr>
              <w:t>16：00</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谈判地点：</w:t>
            </w:r>
            <w:r>
              <w:rPr>
                <w:rFonts w:hint="eastAsia" w:ascii="仿宋" w:hAnsi="仿宋" w:eastAsia="仿宋" w:cs="仿宋"/>
                <w:b w:val="0"/>
                <w:bCs/>
                <w:sz w:val="22"/>
                <w:szCs w:val="22"/>
                <w:lang w:eastAsia="zh-CN"/>
              </w:rPr>
              <w:t>四川水发投资有限公司</w:t>
            </w:r>
          </w:p>
        </w:tc>
      </w:tr>
      <w:tr>
        <w:tblPrEx>
          <w:tblCellMar>
            <w:top w:w="0" w:type="dxa"/>
            <w:left w:w="108" w:type="dxa"/>
            <w:bottom w:w="0" w:type="dxa"/>
            <w:right w:w="108" w:type="dxa"/>
          </w:tblCellMar>
        </w:tblPrEx>
        <w:trPr>
          <w:trHeight w:val="85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程序</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密封情况检查</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谈判顺序：受邀人递交文件的逆序</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受邀人代表是否在谈判记录上签字不影响谈判记录的效力</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是否授权评标委员会确定中标人</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□是</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52"/>
            </w:r>
            <w:r>
              <w:rPr>
                <w:rFonts w:hint="eastAsia" w:ascii="仿宋" w:hAnsi="仿宋" w:eastAsia="仿宋" w:cs="仿宋"/>
                <w:b w:val="0"/>
                <w:bCs/>
                <w:sz w:val="22"/>
                <w:szCs w:val="22"/>
                <w:lang w:val="en-US" w:eastAsia="zh-CN"/>
              </w:rPr>
              <w:t>否</w:t>
            </w:r>
            <w:r>
              <w:rPr>
                <w:rFonts w:hint="eastAsia" w:ascii="仿宋" w:hAnsi="仿宋" w:eastAsia="仿宋" w:cs="仿宋"/>
                <w:b w:val="0"/>
                <w:bCs/>
                <w:sz w:val="22"/>
                <w:szCs w:val="22"/>
              </w:rPr>
              <w:t>，推荐的中标候选人数：1-3名</w:t>
            </w:r>
          </w:p>
        </w:tc>
      </w:tr>
      <w:tr>
        <w:tblPrEx>
          <w:tblCellMar>
            <w:top w:w="0" w:type="dxa"/>
            <w:left w:w="108" w:type="dxa"/>
            <w:bottom w:w="0" w:type="dxa"/>
            <w:right w:w="108" w:type="dxa"/>
          </w:tblCellMar>
        </w:tblPrEx>
        <w:trPr>
          <w:trHeight w:val="1143"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需要补充</w:t>
            </w:r>
            <w:r>
              <w:rPr>
                <w:rFonts w:hint="eastAsia" w:ascii="楷体" w:hAnsi="楷体" w:eastAsia="楷体" w:cs="楷体"/>
                <w:b/>
                <w:bCs w:val="0"/>
                <w:sz w:val="22"/>
                <w:szCs w:val="22"/>
                <w:lang w:eastAsia="zh-CN"/>
              </w:rPr>
              <w:t>的其他内容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1．技术规格书中的有关条款如与谈判文件部分内容有矛盾时，以最高要求标准表述为准。</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2. 受邀人对所投包件内的物资必须满足国家现行标准的规定。</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第二节  响应文件的编制要求</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黑体" w:hAnsi="黑体" w:eastAsia="黑体" w:cs="黑体"/>
          <w:sz w:val="32"/>
          <w:szCs w:val="32"/>
          <w:lang w:bidi="en-US"/>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bidi="en-US"/>
        </w:rPr>
      </w:pPr>
      <w:r>
        <w:rPr>
          <w:rFonts w:hint="eastAsia" w:ascii="黑体" w:hAnsi="黑体" w:eastAsia="黑体" w:cs="黑体"/>
          <w:sz w:val="32"/>
          <w:szCs w:val="32"/>
          <w:lang w:bidi="en-US"/>
        </w:rPr>
        <w:t>一</w:t>
      </w:r>
      <w:r>
        <w:rPr>
          <w:rFonts w:hint="eastAsia" w:ascii="黑体" w:hAnsi="黑体" w:eastAsia="黑体" w:cs="黑体"/>
          <w:sz w:val="32"/>
          <w:szCs w:val="32"/>
          <w:lang w:eastAsia="zh-CN" w:bidi="en-US"/>
        </w:rPr>
        <w:t>、</w:t>
      </w:r>
      <w:r>
        <w:rPr>
          <w:rFonts w:hint="eastAsia" w:ascii="黑体" w:hAnsi="黑体" w:eastAsia="黑体" w:cs="黑体"/>
          <w:sz w:val="32"/>
          <w:szCs w:val="32"/>
          <w:lang w:bidi="en-US"/>
        </w:rPr>
        <w:t>竞争性谈判文件的组成</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报价表</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法定代表人身份证明或附有法定代表人身份证明的授权委托书</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洽谈人的营业执照、资质</w:t>
      </w:r>
      <w:r>
        <w:rPr>
          <w:rFonts w:hint="eastAsia" w:ascii="Times New Roman" w:hAnsi="Times New Roman" w:eastAsia="仿宋" w:cs="Times New Roman"/>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类似业绩证明资料</w:t>
      </w:r>
      <w:r>
        <w:rPr>
          <w:rFonts w:hint="eastAsia" w:ascii="Times New Roman" w:hAnsi="Times New Roman" w:eastAsia="仿宋" w:cs="Times New Roman"/>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售后服务方</w:t>
      </w:r>
      <w:r>
        <w:rPr>
          <w:rFonts w:hint="eastAsia"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bidi="en-US"/>
        </w:rPr>
      </w:pPr>
      <w:r>
        <w:rPr>
          <w:rFonts w:hint="eastAsia" w:ascii="黑体" w:hAnsi="黑体" w:eastAsia="黑体" w:cs="黑体"/>
          <w:sz w:val="32"/>
          <w:szCs w:val="32"/>
          <w:lang w:val="en-US" w:eastAsia="zh-CN" w:bidi="en-US"/>
        </w:rPr>
        <w:t>二、</w:t>
      </w:r>
      <w:r>
        <w:rPr>
          <w:rFonts w:hint="eastAsia" w:ascii="黑体" w:hAnsi="黑体" w:eastAsia="黑体" w:cs="黑体"/>
          <w:sz w:val="32"/>
          <w:szCs w:val="32"/>
          <w:lang w:bidi="en-US"/>
        </w:rPr>
        <w:t>竞争性谈判应答文件的编制要求</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应按“竞争性谈判应答文件格式”进行编写，版式用A4纸，文字用中文简体。所有文字、图表必须清晰可辨。如有必要，可以增加附页，作为竞争性谈判应答文件的组成部分。竞争性谈判应答文件应按竞争性谈判文件组成的顺序，连续页码进行编制。</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应打印，并由受邀人的法定代表人或被授权代理人签字并盖单位公章。被授权代理人签字的，竞争性谈判应答文件应附法定代表人签署的授权委托书原件。竞争性谈判应答文件应避免涂改、行间插字或删除。如果出现上述情况，改动之处应加盖单位章或由受邀人的法定代表人或被授权代理人签字确认。</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竞争性谈判应答文件正本一份，副本数量见受邀人须知附表。正本和副本的封面上应清楚地标记“正本”或“副本”的字样。</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竞争性谈判应答文件的正本与副本应分别装订成册，并编制目录及页码，具体装订要求见受邀人须知前附表规定。</w:t>
      </w:r>
    </w:p>
    <w:p>
      <w:pPr>
        <w:pStyle w:val="6"/>
        <w:keepNext w:val="0"/>
        <w:keepLines w:val="0"/>
        <w:pageBreakBefore w:val="0"/>
        <w:widowControl w:val="0"/>
        <w:kinsoku/>
        <w:wordWrap/>
        <w:overflowPunct/>
        <w:topLinePunct w:val="0"/>
        <w:autoSpaceDE/>
        <w:autoSpaceDN/>
        <w:bidi w:val="0"/>
        <w:adjustRightInd/>
        <w:snapToGrid/>
        <w:spacing w:after="0" w:line="596" w:lineRule="exact"/>
        <w:ind w:left="0" w:leftChars="0" w:firstLine="640" w:firstLineChars="200"/>
        <w:textAlignment w:val="auto"/>
        <w:rPr>
          <w:rFonts w:hint="default" w:ascii="Times New Roman" w:hAnsi="Times New Roman" w:eastAsia="仿宋" w:cs="Times New Roman"/>
          <w:color w:val="000000"/>
          <w:sz w:val="32"/>
          <w:szCs w:val="32"/>
          <w:lang w:eastAsia="zh-CN"/>
        </w:rPr>
        <w:sectPr>
          <w:footerReference r:id="rId3" w:type="default"/>
          <w:pgSz w:w="11906" w:h="16838"/>
          <w:pgMar w:top="2098" w:right="1474" w:bottom="1928" w:left="1587" w:header="851" w:footer="992" w:gutter="0"/>
          <w:pgNumType w:fmt="decimal" w:start="1"/>
          <w:cols w:space="720" w:num="1"/>
          <w:docGrid w:type="lines" w:linePitch="312" w:charSpace="0"/>
        </w:sect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第三节  谈判程序和评审方法</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仿宋"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谈判程序</w:t>
      </w:r>
    </w:p>
    <w:p>
      <w:pPr>
        <w:keepNext w:val="0"/>
        <w:keepLines w:val="0"/>
        <w:pageBreakBefore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kern w:val="0"/>
          <w:sz w:val="32"/>
          <w:szCs w:val="32"/>
          <w:lang w:eastAsia="zh-CN" w:bidi="en-US"/>
        </w:rPr>
      </w:pPr>
      <w:r>
        <w:rPr>
          <w:rFonts w:hint="default" w:ascii="Times New Roman" w:hAnsi="Times New Roman" w:eastAsia="仿宋" w:cs="Times New Roman"/>
          <w:kern w:val="0"/>
          <w:sz w:val="32"/>
          <w:szCs w:val="32"/>
          <w:lang w:bidi="en-US"/>
        </w:rPr>
        <w:t>主持人按下列程序进行谈判</w:t>
      </w:r>
      <w:r>
        <w:rPr>
          <w:rFonts w:hint="eastAsia" w:ascii="Times New Roman" w:hAnsi="Times New Roman" w:eastAsia="仿宋" w:cs="Times New Roman"/>
          <w:kern w:val="0"/>
          <w:sz w:val="32"/>
          <w:szCs w:val="32"/>
          <w:lang w:eastAsia="zh-CN" w:bidi="en-US"/>
        </w:rPr>
        <w:t>：</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宣布谈判纪律；</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检查竞争性谈判应答文件的密封情况；</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按照宣布的谈判顺序，公布</w:t>
      </w:r>
      <w:r>
        <w:rPr>
          <w:rFonts w:hint="eastAsia" w:ascii="Times New Roman" w:hAnsi="Times New Roman" w:eastAsia="仿宋" w:cs="Times New Roman"/>
          <w:kern w:val="0"/>
          <w:sz w:val="32"/>
          <w:szCs w:val="32"/>
          <w:lang w:val="en-US" w:eastAsia="zh-CN" w:bidi="en-US"/>
        </w:rPr>
        <w:t>响应单位</w:t>
      </w:r>
      <w:r>
        <w:rPr>
          <w:rFonts w:hint="default" w:ascii="Times New Roman" w:hAnsi="Times New Roman" w:eastAsia="仿宋" w:cs="Times New Roman"/>
          <w:kern w:val="0"/>
          <w:sz w:val="32"/>
          <w:szCs w:val="32"/>
          <w:lang w:bidi="en-US"/>
        </w:rPr>
        <w:t>名称并记录在案；</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eastAsia" w:ascii="Times New Roman" w:hAnsi="Times New Roman" w:eastAsia="仿宋" w:cs="Times New Roman"/>
          <w:kern w:val="0"/>
          <w:sz w:val="32"/>
          <w:szCs w:val="32"/>
          <w:lang w:val="en-US" w:eastAsia="zh-CN" w:bidi="en-US"/>
        </w:rPr>
        <w:t>谈判小组对响应单位进行资格审查，并在竞争性谈判备忘录等相关文件</w:t>
      </w:r>
      <w:r>
        <w:rPr>
          <w:rFonts w:hint="default" w:ascii="Times New Roman" w:hAnsi="Times New Roman" w:eastAsia="仿宋" w:cs="Times New Roman"/>
          <w:kern w:val="0"/>
          <w:sz w:val="32"/>
          <w:szCs w:val="32"/>
          <w:lang w:bidi="en-US"/>
        </w:rPr>
        <w:t>签字确认；</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对受邀人进行逐一谈判并记录，必要时进行澄清</w:t>
      </w:r>
      <w:r>
        <w:rPr>
          <w:rFonts w:hint="eastAsia" w:ascii="Times New Roman" w:hAnsi="Times New Roman" w:eastAsia="仿宋" w:cs="Times New Roman"/>
          <w:kern w:val="0"/>
          <w:sz w:val="32"/>
          <w:szCs w:val="32"/>
          <w:lang w:eastAsia="zh-CN" w:bidi="en-US"/>
        </w:rPr>
        <w:t>；</w:t>
      </w:r>
    </w:p>
    <w:p>
      <w:pPr>
        <w:pStyle w:val="6"/>
        <w:ind w:left="0" w:leftChars="0" w:firstLine="640" w:firstLineChars="200"/>
        <w:rPr>
          <w:rFonts w:hint="default" w:eastAsia="仿宋"/>
          <w:lang w:val="en-US" w:eastAsia="zh-CN"/>
        </w:rPr>
      </w:pPr>
      <w:r>
        <w:rPr>
          <w:rFonts w:hint="eastAsia" w:ascii="Times New Roman" w:hAnsi="Times New Roman" w:eastAsia="仿宋" w:cs="Times New Roman"/>
          <w:kern w:val="0"/>
          <w:sz w:val="32"/>
          <w:szCs w:val="32"/>
          <w:lang w:eastAsia="zh-CN" w:bidi="en-US"/>
        </w:rPr>
        <w:t>（</w:t>
      </w:r>
      <w:r>
        <w:rPr>
          <w:rFonts w:hint="eastAsia" w:ascii="Times New Roman" w:hAnsi="Times New Roman" w:eastAsia="仿宋" w:cs="Times New Roman"/>
          <w:kern w:val="0"/>
          <w:sz w:val="32"/>
          <w:szCs w:val="32"/>
          <w:lang w:val="en-US" w:eastAsia="zh-CN" w:bidi="en-US"/>
        </w:rPr>
        <w:t>六</w:t>
      </w:r>
      <w:r>
        <w:rPr>
          <w:rFonts w:hint="eastAsia" w:ascii="Times New Roman" w:hAnsi="Times New Roman" w:eastAsia="仿宋" w:cs="Times New Roman"/>
          <w:kern w:val="0"/>
          <w:sz w:val="32"/>
          <w:szCs w:val="32"/>
          <w:lang w:eastAsia="zh-CN" w:bidi="en-US"/>
        </w:rPr>
        <w:t>）</w:t>
      </w:r>
      <w:r>
        <w:rPr>
          <w:rFonts w:hint="eastAsia" w:ascii="Times New Roman" w:hAnsi="Times New Roman" w:eastAsia="仿宋" w:cs="Times New Roman"/>
          <w:kern w:val="0"/>
          <w:sz w:val="32"/>
          <w:szCs w:val="32"/>
          <w:lang w:val="en-US" w:eastAsia="zh-CN" w:bidi="en-US"/>
        </w:rPr>
        <w:t>谈判小组推选候选供应商。</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评审方法</w:t>
      </w:r>
    </w:p>
    <w:p>
      <w:pPr>
        <w:keepNext w:val="0"/>
        <w:keepLines w:val="0"/>
        <w:pageBreakBefore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本次评标采用经评审的综合评审法，即通过形式、资格、</w:t>
      </w:r>
      <w:r>
        <w:rPr>
          <w:rFonts w:hint="default" w:ascii="Times New Roman" w:hAnsi="Times New Roman" w:eastAsia="仿宋" w:cs="Times New Roman"/>
          <w:kern w:val="0"/>
          <w:sz w:val="32"/>
          <w:szCs w:val="32"/>
          <w:lang w:val="en-US" w:eastAsia="zh-CN" w:bidi="en-US"/>
        </w:rPr>
        <w:t>服务</w:t>
      </w:r>
      <w:r>
        <w:rPr>
          <w:rFonts w:hint="default" w:ascii="Times New Roman" w:hAnsi="Times New Roman" w:eastAsia="仿宋" w:cs="Times New Roman"/>
          <w:kern w:val="0"/>
          <w:sz w:val="32"/>
          <w:szCs w:val="32"/>
          <w:lang w:bidi="en-US"/>
        </w:rPr>
        <w:t>、技术、报价评审且经评审的综合评分最高的受邀人为第一中标候选人的评标方法。重点把控各单位实力、</w:t>
      </w:r>
      <w:r>
        <w:rPr>
          <w:rFonts w:hint="default" w:ascii="Times New Roman" w:hAnsi="Times New Roman" w:eastAsia="仿宋" w:cs="Times New Roman"/>
          <w:kern w:val="0"/>
          <w:sz w:val="32"/>
          <w:szCs w:val="32"/>
          <w:lang w:val="en-US" w:eastAsia="zh-CN" w:bidi="en-US"/>
        </w:rPr>
        <w:t>车辆</w:t>
      </w:r>
      <w:r>
        <w:rPr>
          <w:rFonts w:hint="default" w:ascii="Times New Roman" w:hAnsi="Times New Roman" w:eastAsia="仿宋" w:cs="Times New Roman"/>
          <w:kern w:val="0"/>
          <w:sz w:val="32"/>
          <w:szCs w:val="32"/>
          <w:lang w:bidi="en-US"/>
        </w:rPr>
        <w:t>质量、售后服务、价格等。</w:t>
      </w:r>
    </w:p>
    <w:p>
      <w:pPr>
        <w:spacing w:line="440" w:lineRule="exact"/>
        <w:ind w:firstLine="640" w:firstLineChars="200"/>
        <w:jc w:val="center"/>
        <w:rPr>
          <w:rFonts w:hint="default" w:ascii="Times New Roman" w:hAnsi="Times New Roman" w:eastAsia="仿宋" w:cs="Times New Roman"/>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center"/>
        <w:rPr>
          <w:rFonts w:hint="eastAsia" w:ascii="黑体" w:hAnsi="黑体" w:eastAsia="黑体"/>
          <w:kern w:val="0"/>
          <w:sz w:val="32"/>
          <w:szCs w:val="32"/>
          <w:lang w:bidi="en-US"/>
        </w:rPr>
      </w:pPr>
    </w:p>
    <w:p>
      <w:pPr>
        <w:spacing w:line="440" w:lineRule="exact"/>
        <w:jc w:val="center"/>
        <w:rPr>
          <w:rFonts w:hint="eastAsia" w:ascii="黑体" w:hAnsi="黑体" w:eastAsia="黑体"/>
          <w:kern w:val="0"/>
          <w:sz w:val="32"/>
          <w:szCs w:val="32"/>
          <w:lang w:bidi="en-US"/>
        </w:rPr>
      </w:pPr>
    </w:p>
    <w:p>
      <w:pPr>
        <w:spacing w:line="440" w:lineRule="exact"/>
        <w:jc w:val="center"/>
        <w:rPr>
          <w:rFonts w:ascii="黑体" w:hAnsi="黑体" w:eastAsia="黑体"/>
          <w:kern w:val="0"/>
          <w:sz w:val="32"/>
          <w:szCs w:val="32"/>
          <w:lang w:bidi="en-US"/>
        </w:rPr>
      </w:pPr>
      <w:r>
        <w:rPr>
          <w:rFonts w:hint="eastAsia" w:ascii="黑体" w:hAnsi="黑体" w:eastAsia="黑体"/>
          <w:kern w:val="0"/>
          <w:sz w:val="32"/>
          <w:szCs w:val="32"/>
          <w:lang w:bidi="en-US"/>
        </w:rPr>
        <w:t>综合评分表</w:t>
      </w:r>
    </w:p>
    <w:tbl>
      <w:tblPr>
        <w:tblStyle w:val="10"/>
        <w:tblW w:w="10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536"/>
        <w:gridCol w:w="1422"/>
        <w:gridCol w:w="629"/>
        <w:gridCol w:w="396"/>
        <w:gridCol w:w="676"/>
        <w:gridCol w:w="56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55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评分项</w:t>
            </w:r>
          </w:p>
        </w:tc>
        <w:tc>
          <w:tcPr>
            <w:tcW w:w="453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评分内容</w:t>
            </w:r>
          </w:p>
        </w:tc>
        <w:tc>
          <w:tcPr>
            <w:tcW w:w="142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both"/>
              <w:rPr>
                <w:rFonts w:hint="eastAsia" w:ascii="仿宋" w:hAnsi="仿宋" w:eastAsia="仿宋" w:cs="仿宋"/>
                <w:kern w:val="0"/>
                <w:sz w:val="24"/>
                <w:szCs w:val="24"/>
              </w:rPr>
            </w:pPr>
            <w:r>
              <w:rPr>
                <w:rFonts w:hint="eastAsia" w:ascii="仿宋" w:hAnsi="仿宋" w:eastAsia="仿宋" w:cs="仿宋"/>
                <w:kern w:val="0"/>
                <w:sz w:val="24"/>
                <w:szCs w:val="24"/>
              </w:rPr>
              <w:t>判定性评审（通过√，不通过×）</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受邀方</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55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453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142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A</w:t>
            </w:r>
          </w:p>
        </w:tc>
        <w:tc>
          <w:tcPr>
            <w:tcW w:w="3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B</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C</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形式评审</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谈判应答文件是否满足我方要求（竟谈文件的编辑、格式、递交情况），不满足我方要求直接不参与后续打分环节。</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资格评审</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营业范围及资格要求，不满足我方要求直接不参与后续打分环节。</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155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评分项</w:t>
            </w:r>
          </w:p>
        </w:tc>
        <w:tc>
          <w:tcPr>
            <w:tcW w:w="453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评分内容</w:t>
            </w:r>
          </w:p>
          <w:p>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rPr>
            </w:pPr>
          </w:p>
        </w:tc>
        <w:tc>
          <w:tcPr>
            <w:tcW w:w="142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评分项评审（总分）</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jc w:val="center"/>
        </w:trPr>
        <w:tc>
          <w:tcPr>
            <w:tcW w:w="1555"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商务评审</w:t>
            </w:r>
          </w:p>
        </w:tc>
        <w:tc>
          <w:tcPr>
            <w:tcW w:w="453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近三年业绩5分，企业综合实力</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供货周期3分，</w:t>
            </w:r>
            <w:r>
              <w:rPr>
                <w:rFonts w:hint="eastAsia" w:ascii="仿宋" w:hAnsi="仿宋" w:eastAsia="仿宋" w:cs="仿宋"/>
                <w:kern w:val="0"/>
                <w:sz w:val="24"/>
                <w:szCs w:val="24"/>
              </w:rPr>
              <w:t>质量保证能力</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分，款项支付方式优于我方要求</w:t>
            </w:r>
            <w:r>
              <w:rPr>
                <w:rFonts w:hint="eastAsia" w:ascii="仿宋" w:hAnsi="仿宋" w:eastAsia="仿宋" w:cs="仿宋"/>
                <w:kern w:val="0"/>
                <w:sz w:val="24"/>
                <w:szCs w:val="24"/>
                <w:lang w:eastAsia="zh-CN"/>
              </w:rPr>
              <w:t>的</w:t>
            </w:r>
            <w:r>
              <w:rPr>
                <w:rFonts w:hint="eastAsia" w:ascii="仿宋" w:hAnsi="仿宋" w:eastAsia="仿宋" w:cs="仿宋"/>
                <w:kern w:val="0"/>
                <w:sz w:val="24"/>
                <w:szCs w:val="24"/>
                <w:lang w:val="en-US" w:eastAsia="zh-CN"/>
              </w:rPr>
              <w:t>得5</w:t>
            </w:r>
            <w:r>
              <w:rPr>
                <w:rFonts w:hint="eastAsia" w:ascii="仿宋" w:hAnsi="仿宋" w:eastAsia="仿宋" w:cs="仿宋"/>
                <w:kern w:val="0"/>
                <w:sz w:val="24"/>
                <w:szCs w:val="24"/>
              </w:rPr>
              <w:t>分，服务（售前、售中、售后、附加等服务等）承诺7分。</w:t>
            </w:r>
          </w:p>
        </w:tc>
        <w:tc>
          <w:tcPr>
            <w:tcW w:w="1422" w:type="dxa"/>
            <w:tcBorders>
              <w:left w:val="single" w:color="auto" w:sz="4" w:space="0"/>
              <w:bottom w:val="single" w:color="auto" w:sz="4" w:space="0"/>
              <w:right w:val="single" w:color="auto" w:sz="4" w:space="0"/>
            </w:tcBorders>
            <w:vAlign w:val="center"/>
          </w:tcPr>
          <w:p>
            <w:pPr>
              <w:keepNext w:val="0"/>
              <w:keepLines w:val="0"/>
              <w:suppressLineNumbers w:val="0"/>
              <w:tabs>
                <w:tab w:val="left" w:pos="336"/>
                <w:tab w:val="center" w:pos="603"/>
              </w:tabs>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技术评审</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所提</w:t>
            </w:r>
            <w:r>
              <w:rPr>
                <w:rFonts w:hint="eastAsia" w:ascii="仿宋" w:hAnsi="仿宋" w:eastAsia="仿宋" w:cs="仿宋"/>
                <w:kern w:val="0"/>
                <w:sz w:val="24"/>
                <w:szCs w:val="24"/>
                <w:lang w:val="en-US" w:eastAsia="zh-CN"/>
              </w:rPr>
              <w:t>供车辆</w:t>
            </w:r>
            <w:r>
              <w:rPr>
                <w:rFonts w:hint="eastAsia" w:ascii="仿宋" w:hAnsi="仿宋" w:eastAsia="仿宋" w:cs="仿宋"/>
                <w:kern w:val="0"/>
                <w:sz w:val="24"/>
                <w:szCs w:val="24"/>
              </w:rPr>
              <w:t>是否满足或优于我方要求，满足</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或优于</w:t>
            </w:r>
            <w:r>
              <w:rPr>
                <w:rFonts w:hint="eastAsia" w:ascii="仿宋" w:hAnsi="仿宋" w:eastAsia="仿宋" w:cs="仿宋"/>
                <w:kern w:val="0"/>
                <w:sz w:val="24"/>
                <w:szCs w:val="24"/>
                <w:lang w:val="en-US" w:eastAsia="zh-CN"/>
              </w:rPr>
              <w:t>我方要求的得</w:t>
            </w:r>
            <w:r>
              <w:rPr>
                <w:rFonts w:hint="eastAsia" w:ascii="仿宋" w:hAnsi="仿宋" w:eastAsia="仿宋" w:cs="仿宋"/>
                <w:kern w:val="0"/>
                <w:sz w:val="24"/>
                <w:szCs w:val="24"/>
              </w:rPr>
              <w:t>10～15分，不满足得0分。</w:t>
            </w:r>
            <w:r>
              <w:rPr>
                <w:rFonts w:hint="eastAsia" w:ascii="仿宋" w:hAnsi="仿宋" w:eastAsia="仿宋" w:cs="仿宋"/>
                <w:kern w:val="0"/>
                <w:sz w:val="24"/>
                <w:szCs w:val="24"/>
                <w:lang w:val="en-US" w:eastAsia="zh-CN"/>
              </w:rPr>
              <w:t>赠送项目满足地或优</w:t>
            </w:r>
            <w:r>
              <w:rPr>
                <w:rFonts w:hint="eastAsia" w:ascii="仿宋" w:hAnsi="仿宋" w:eastAsia="仿宋" w:cs="仿宋"/>
                <w:kern w:val="0"/>
                <w:sz w:val="24"/>
                <w:szCs w:val="24"/>
              </w:rPr>
              <w:t>于</w:t>
            </w:r>
            <w:r>
              <w:rPr>
                <w:rFonts w:hint="eastAsia" w:ascii="仿宋" w:hAnsi="仿宋" w:eastAsia="仿宋" w:cs="仿宋"/>
                <w:kern w:val="0"/>
                <w:sz w:val="24"/>
                <w:szCs w:val="24"/>
                <w:lang w:val="en-US" w:eastAsia="zh-CN"/>
              </w:rPr>
              <w:t>我方要求的得</w:t>
            </w:r>
            <w:r>
              <w:rPr>
                <w:rFonts w:hint="eastAsia" w:ascii="仿宋" w:hAnsi="仿宋" w:eastAsia="仿宋" w:cs="仿宋"/>
                <w:kern w:val="0"/>
                <w:sz w:val="24"/>
                <w:szCs w:val="24"/>
              </w:rPr>
              <w:t>10～15分，不满足得0分。</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报价评审</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200" w:afterAutospacing="0" w:line="500" w:lineRule="exact"/>
              <w:ind w:left="0" w:right="0"/>
              <w:jc w:val="left"/>
              <w:rPr>
                <w:rFonts w:hint="eastAsia" w:ascii="仿宋" w:hAnsi="仿宋" w:eastAsia="仿宋" w:cs="仿宋"/>
                <w:kern w:val="0"/>
                <w:sz w:val="24"/>
                <w:szCs w:val="24"/>
                <w:lang w:bidi="en-US"/>
              </w:rPr>
            </w:pPr>
            <w:r>
              <w:rPr>
                <w:rFonts w:hint="eastAsia" w:ascii="仿宋" w:hAnsi="仿宋" w:eastAsia="仿宋" w:cs="仿宋"/>
                <w:kern w:val="0"/>
                <w:sz w:val="24"/>
                <w:szCs w:val="24"/>
              </w:rPr>
              <w:t>遵循市场行情，以经评审后的投标报价最低价为基准价，等同于基准价得40分，投标人报价每高于基准价4%的，在40分基础上扣1分，不足4%的整倍数向下取整（扣完为止），若偏离市场价过高或者过低者，则经谈判小组成员进行讨论后打分。</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jc w:val="center"/>
        </w:trPr>
        <w:tc>
          <w:tcPr>
            <w:tcW w:w="60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总分</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bl>
    <w:p>
      <w:pPr>
        <w:widowControl/>
        <w:spacing w:line="440" w:lineRule="exact"/>
        <w:rPr>
          <w:rFonts w:hint="eastAsia" w:ascii="仿宋" w:hAnsi="仿宋" w:eastAsia="仿宋" w:cs="仿宋"/>
          <w:kern w:val="0"/>
          <w:sz w:val="24"/>
          <w:szCs w:val="24"/>
          <w:lang w:bidi="en-US"/>
        </w:rPr>
        <w:sectPr>
          <w:footerReference r:id="rId4" w:type="default"/>
          <w:pgSz w:w="11907" w:h="16840"/>
          <w:pgMar w:top="1418" w:right="1418" w:bottom="1418" w:left="1418" w:header="851" w:footer="851" w:gutter="0"/>
          <w:pgNumType w:fmt="decimal"/>
          <w:cols w:space="720" w:num="1"/>
        </w:sectPr>
      </w:pPr>
    </w:p>
    <w:p>
      <w:pPr>
        <w:widowControl/>
        <w:spacing w:line="440" w:lineRule="exact"/>
        <w:jc w:val="center"/>
        <w:rPr>
          <w:rFonts w:hint="eastAsia" w:ascii="楷体" w:hAnsi="楷体" w:eastAsia="楷体" w:cs="楷体"/>
          <w:b/>
          <w:bCs/>
          <w:kern w:val="0"/>
          <w:sz w:val="32"/>
          <w:szCs w:val="32"/>
          <w:lang w:bidi="en-US"/>
        </w:rPr>
      </w:pPr>
      <w:r>
        <w:rPr>
          <w:rFonts w:hint="eastAsia" w:ascii="楷体" w:hAnsi="楷体" w:eastAsia="楷体" w:cs="楷体"/>
          <w:b/>
          <w:bCs/>
          <w:kern w:val="0"/>
          <w:sz w:val="32"/>
          <w:szCs w:val="32"/>
          <w:lang w:bidi="en-US"/>
        </w:rPr>
        <w:t>第</w:t>
      </w:r>
      <w:r>
        <w:rPr>
          <w:rFonts w:hint="eastAsia" w:ascii="楷体" w:hAnsi="楷体" w:eastAsia="楷体" w:cs="楷体"/>
          <w:b/>
          <w:bCs/>
          <w:kern w:val="0"/>
          <w:sz w:val="32"/>
          <w:szCs w:val="32"/>
          <w:lang w:eastAsia="zh-CN" w:bidi="en-US"/>
        </w:rPr>
        <w:t>四</w:t>
      </w:r>
      <w:r>
        <w:rPr>
          <w:rFonts w:hint="eastAsia" w:ascii="楷体" w:hAnsi="楷体" w:eastAsia="楷体" w:cs="楷体"/>
          <w:b/>
          <w:bCs/>
          <w:kern w:val="0"/>
          <w:sz w:val="32"/>
          <w:szCs w:val="32"/>
          <w:lang w:val="en-US" w:eastAsia="zh-CN" w:bidi="en-US"/>
        </w:rPr>
        <w:t>节</w:t>
      </w:r>
      <w:r>
        <w:rPr>
          <w:rFonts w:hint="eastAsia" w:ascii="楷体" w:hAnsi="楷体" w:eastAsia="楷体" w:cs="楷体"/>
          <w:b/>
          <w:bCs/>
          <w:kern w:val="0"/>
          <w:sz w:val="32"/>
          <w:szCs w:val="32"/>
          <w:lang w:bidi="en-US"/>
        </w:rPr>
        <w:t xml:space="preserve">  采购需求描述</w:t>
      </w:r>
    </w:p>
    <w:p>
      <w:pPr>
        <w:widowControl/>
        <w:jc w:val="left"/>
        <w:rPr>
          <w:rFonts w:hint="eastAsia" w:ascii="黑体" w:hAnsi="黑体" w:eastAsia="黑体"/>
          <w:kern w:val="0"/>
          <w:sz w:val="32"/>
          <w:szCs w:val="32"/>
          <w:lang w:bidi="en-US"/>
        </w:rPr>
      </w:pPr>
    </w:p>
    <w:p>
      <w:pPr>
        <w:widowControl/>
        <w:ind w:firstLine="640" w:firstLineChars="200"/>
        <w:jc w:val="left"/>
        <w:rPr>
          <w:rFonts w:ascii="方正小标宋_GBK" w:hAnsi="方正小标宋_GBK" w:eastAsia="方正小标宋_GBK" w:cs="方正小标宋_GBK"/>
          <w:b w:val="0"/>
          <w:bCs/>
          <w:sz w:val="32"/>
          <w:szCs w:val="32"/>
        </w:rPr>
      </w:pPr>
      <w:r>
        <w:rPr>
          <w:rFonts w:hint="eastAsia" w:ascii="黑体" w:hAnsi="黑体" w:eastAsia="黑体"/>
          <w:kern w:val="0"/>
          <w:sz w:val="32"/>
          <w:szCs w:val="32"/>
          <w:lang w:bidi="en-US"/>
        </w:rPr>
        <w:t>一</w:t>
      </w:r>
      <w:r>
        <w:rPr>
          <w:rFonts w:hint="eastAsia" w:ascii="黑体" w:hAnsi="黑体" w:eastAsia="黑体"/>
          <w:kern w:val="0"/>
          <w:sz w:val="32"/>
          <w:szCs w:val="32"/>
          <w:lang w:eastAsia="zh-CN" w:bidi="en-US"/>
        </w:rPr>
        <w:t>、</w:t>
      </w:r>
      <w:r>
        <w:rPr>
          <w:rFonts w:hint="eastAsia" w:ascii="黑体" w:hAnsi="黑体" w:eastAsia="黑体"/>
          <w:kern w:val="0"/>
          <w:sz w:val="32"/>
          <w:szCs w:val="32"/>
          <w:lang w:bidi="en-US"/>
        </w:rPr>
        <w:t>采购需求</w:t>
      </w:r>
      <w:r>
        <w:rPr>
          <w:rFonts w:hint="eastAsia" w:ascii="黑体" w:hAnsi="黑体" w:eastAsia="黑体"/>
          <w:kern w:val="0"/>
          <w:sz w:val="32"/>
          <w:szCs w:val="32"/>
          <w:lang w:eastAsia="zh-CN" w:bidi="en-US"/>
        </w:rPr>
        <w:t>一览表</w:t>
      </w:r>
    </w:p>
    <w:tbl>
      <w:tblPr>
        <w:tblStyle w:val="7"/>
        <w:tblW w:w="8309" w:type="dxa"/>
        <w:jc w:val="center"/>
        <w:tblLayout w:type="autofit"/>
        <w:tblCellMar>
          <w:top w:w="0" w:type="dxa"/>
          <w:left w:w="0" w:type="dxa"/>
          <w:bottom w:w="0" w:type="dxa"/>
          <w:right w:w="0" w:type="dxa"/>
        </w:tblCellMar>
      </w:tblPr>
      <w:tblGrid>
        <w:gridCol w:w="642"/>
        <w:gridCol w:w="1384"/>
        <w:gridCol w:w="1664"/>
        <w:gridCol w:w="780"/>
        <w:gridCol w:w="1037"/>
        <w:gridCol w:w="1682"/>
        <w:gridCol w:w="1120"/>
      </w:tblGrid>
      <w:tr>
        <w:tblPrEx>
          <w:tblCellMar>
            <w:top w:w="0" w:type="dxa"/>
            <w:left w:w="0" w:type="dxa"/>
            <w:bottom w:w="0" w:type="dxa"/>
            <w:right w:w="0" w:type="dxa"/>
          </w:tblCellMar>
        </w:tblPrEx>
        <w:trPr>
          <w:trHeight w:val="924" w:hRule="exact"/>
          <w:jc w:val="center"/>
        </w:trPr>
        <w:tc>
          <w:tcPr>
            <w:tcW w:w="6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序号</w:t>
            </w:r>
          </w:p>
        </w:tc>
        <w:tc>
          <w:tcPr>
            <w:tcW w:w="138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商品名称</w:t>
            </w:r>
          </w:p>
        </w:tc>
        <w:tc>
          <w:tcPr>
            <w:tcW w:w="16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规格型号</w:t>
            </w:r>
          </w:p>
        </w:tc>
        <w:tc>
          <w:tcPr>
            <w:tcW w:w="7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单位</w:t>
            </w:r>
          </w:p>
        </w:tc>
        <w:tc>
          <w:tcPr>
            <w:tcW w:w="10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数量</w:t>
            </w:r>
          </w:p>
        </w:tc>
        <w:tc>
          <w:tcPr>
            <w:tcW w:w="168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lang w:val="en-US" w:eastAsia="zh-CN"/>
              </w:rPr>
            </w:pPr>
            <w:r>
              <w:rPr>
                <w:rFonts w:hint="eastAsia" w:ascii="宋体" w:hAnsi="宋体" w:eastAsia="宋体" w:cs="宋体"/>
                <w:b/>
                <w:color w:val="000000"/>
                <w:kern w:val="0"/>
                <w:sz w:val="20"/>
                <w:szCs w:val="20"/>
                <w:lang w:val="en-US" w:eastAsia="zh-CN"/>
              </w:rPr>
              <w:t>最高限价（不含税）</w:t>
            </w:r>
          </w:p>
        </w:tc>
        <w:tc>
          <w:tcPr>
            <w:tcW w:w="11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lang w:eastAsia="zh-CN"/>
              </w:rPr>
            </w:pPr>
            <w:r>
              <w:rPr>
                <w:rFonts w:hint="eastAsia" w:ascii="宋体" w:hAnsi="宋体" w:eastAsia="宋体" w:cs="宋体"/>
                <w:b/>
                <w:color w:val="000000"/>
                <w:kern w:val="0"/>
                <w:sz w:val="20"/>
                <w:szCs w:val="20"/>
                <w:lang w:eastAsia="zh-CN"/>
              </w:rPr>
              <w:t>备注</w:t>
            </w:r>
          </w:p>
        </w:tc>
      </w:tr>
      <w:tr>
        <w:tblPrEx>
          <w:tblCellMar>
            <w:top w:w="0" w:type="dxa"/>
            <w:left w:w="0" w:type="dxa"/>
            <w:bottom w:w="0" w:type="dxa"/>
            <w:right w:w="0" w:type="dxa"/>
          </w:tblCellMar>
        </w:tblPrEx>
        <w:trPr>
          <w:trHeight w:val="924" w:hRule="exact"/>
          <w:jc w:val="center"/>
        </w:trPr>
        <w:tc>
          <w:tcPr>
            <w:tcW w:w="6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越野车</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排气量3.0及以下</w:t>
            </w: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辆</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45万元</w:t>
            </w:r>
          </w:p>
        </w:tc>
        <w:tc>
          <w:tcPr>
            <w:tcW w:w="11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p>
        </w:tc>
      </w:tr>
    </w:tbl>
    <w:p>
      <w:pPr>
        <w:widowControl/>
        <w:ind w:firstLine="640" w:firstLineChars="200"/>
        <w:jc w:val="left"/>
        <w:rPr>
          <w:rFonts w:hint="eastAsia" w:ascii="黑体" w:hAnsi="黑体" w:eastAsia="黑体"/>
          <w:kern w:val="0"/>
          <w:sz w:val="32"/>
          <w:szCs w:val="32"/>
          <w:lang w:bidi="en-US"/>
        </w:rPr>
      </w:pPr>
      <w:r>
        <w:rPr>
          <w:rFonts w:hint="eastAsia" w:ascii="黑体" w:hAnsi="黑体" w:eastAsia="黑体"/>
          <w:kern w:val="0"/>
          <w:sz w:val="32"/>
          <w:szCs w:val="32"/>
          <w:lang w:bidi="en-US"/>
        </w:rPr>
        <w:t>二</w:t>
      </w:r>
      <w:r>
        <w:rPr>
          <w:rFonts w:hint="eastAsia" w:ascii="黑体" w:hAnsi="黑体" w:eastAsia="黑体"/>
          <w:kern w:val="0"/>
          <w:sz w:val="32"/>
          <w:szCs w:val="32"/>
          <w:lang w:eastAsia="zh-CN" w:bidi="en-US"/>
        </w:rPr>
        <w:t>、</w:t>
      </w:r>
      <w:r>
        <w:rPr>
          <w:rFonts w:hint="eastAsia" w:ascii="黑体" w:hAnsi="黑体" w:eastAsia="黑体"/>
          <w:kern w:val="0"/>
          <w:sz w:val="32"/>
          <w:szCs w:val="32"/>
          <w:lang w:bidi="en-US"/>
        </w:rPr>
        <w:t>采购内容技术要求</w:t>
      </w:r>
    </w:p>
    <w:p>
      <w:pPr>
        <w:widowControl/>
        <w:numPr>
          <w:ilvl w:val="0"/>
          <w:numId w:val="10"/>
        </w:numPr>
        <w:ind w:left="0" w:leftChars="0" w:firstLine="420" w:firstLineChars="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引用标准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国</w:t>
      </w:r>
      <w:r>
        <w:rPr>
          <w:rFonts w:hint="default" w:ascii="Times New Roman" w:hAnsi="Times New Roman" w:eastAsia="仿宋" w:cs="Times New Roman"/>
          <w:sz w:val="32"/>
          <w:szCs w:val="32"/>
          <w:lang w:val="en-US" w:eastAsia="zh-CN"/>
        </w:rPr>
        <w:t>产；</w:t>
      </w:r>
    </w:p>
    <w:p>
      <w:pPr>
        <w:widowControl/>
        <w:numPr>
          <w:ilvl w:val="0"/>
          <w:numId w:val="10"/>
        </w:numPr>
        <w:ind w:left="0" w:leftChars="0" w:firstLine="420" w:firstLineChars="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颜色：</w:t>
      </w:r>
      <w:r>
        <w:rPr>
          <w:rFonts w:hint="eastAsia" w:ascii="Times New Roman" w:hAnsi="Times New Roman" w:eastAsia="仿宋" w:cs="Times New Roman"/>
          <w:sz w:val="32"/>
          <w:szCs w:val="32"/>
          <w:lang w:val="en-US" w:eastAsia="zh-CN"/>
        </w:rPr>
        <w:t>不限</w:t>
      </w:r>
      <w:r>
        <w:rPr>
          <w:rFonts w:hint="default" w:ascii="Times New Roman" w:hAnsi="Times New Roman" w:eastAsia="仿宋" w:cs="Times New Roman"/>
          <w:sz w:val="32"/>
          <w:szCs w:val="32"/>
          <w:lang w:val="en-US" w:eastAsia="zh-CN"/>
        </w:rPr>
        <w:t>；</w:t>
      </w:r>
    </w:p>
    <w:p>
      <w:pPr>
        <w:widowControl/>
        <w:numPr>
          <w:ilvl w:val="0"/>
          <w:numId w:val="10"/>
        </w:numPr>
        <w:ind w:left="0" w:leftChars="0" w:firstLine="420" w:firstLineChars="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pacing w:val="-2"/>
          <w:sz w:val="32"/>
          <w:szCs w:val="32"/>
        </w:rPr>
        <w:t>所采购产品符合国家及行业标准要求</w:t>
      </w:r>
      <w:r>
        <w:rPr>
          <w:rFonts w:hint="default" w:ascii="Times New Roman" w:hAnsi="Times New Roman" w:eastAsia="仿宋" w:cs="Times New Roman"/>
          <w:spacing w:val="-2"/>
          <w:sz w:val="32"/>
          <w:szCs w:val="32"/>
          <w:lang w:eastAsia="zh-CN"/>
        </w:rPr>
        <w:t>。</w:t>
      </w: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pStyle w:val="6"/>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 xml:space="preserve">  第三章  竞争性谈判应答文件格式</w:t>
      </w:r>
    </w:p>
    <w:p>
      <w:pPr>
        <w:widowControl/>
        <w:numPr>
          <w:ilvl w:val="0"/>
          <w:numId w:val="0"/>
        </w:numPr>
        <w:jc w:val="both"/>
        <w:rPr>
          <w:rFonts w:hint="eastAsia" w:ascii="黑体" w:hAnsi="黑体" w:eastAsia="黑体" w:cs="宋体"/>
          <w:sz w:val="32"/>
          <w:szCs w:val="32"/>
          <w:lang w:eastAsia="zh-CN"/>
        </w:rPr>
      </w:pPr>
    </w:p>
    <w:p>
      <w:pPr>
        <w:spacing w:line="580" w:lineRule="exact"/>
        <w:ind w:firstLine="2200" w:firstLineChars="500"/>
        <w:jc w:val="both"/>
        <w:rPr>
          <w:rFonts w:hint="eastAsia" w:ascii="方正公文小标宋" w:hAnsi="方正公文小标宋" w:eastAsia="方正公文小标宋" w:cs="方正公文小标宋"/>
          <w:b w:val="0"/>
          <w:bCs w:val="0"/>
          <w:sz w:val="44"/>
          <w:szCs w:val="44"/>
          <w:u w:val="none"/>
        </w:rPr>
      </w:pPr>
      <w:r>
        <w:rPr>
          <w:rFonts w:hint="eastAsia" w:ascii="方正公文小标宋" w:hAnsi="方正公文小标宋" w:eastAsia="方正公文小标宋" w:cs="方正公文小标宋"/>
          <w:b w:val="0"/>
          <w:bCs w:val="0"/>
          <w:sz w:val="44"/>
          <w:szCs w:val="44"/>
          <w:u w:val="none"/>
          <w:lang w:val="en-US" w:eastAsia="zh-CN"/>
        </w:rPr>
        <w:t>四川水发投资</w:t>
      </w:r>
      <w:r>
        <w:rPr>
          <w:rFonts w:hint="eastAsia" w:ascii="方正公文小标宋" w:hAnsi="方正公文小标宋" w:eastAsia="方正公文小标宋" w:cs="方正公文小标宋"/>
          <w:b w:val="0"/>
          <w:bCs w:val="0"/>
          <w:sz w:val="44"/>
          <w:szCs w:val="44"/>
          <w:u w:val="none"/>
        </w:rPr>
        <w:t>有限公司</w:t>
      </w:r>
    </w:p>
    <w:p>
      <w:pPr>
        <w:jc w:val="center"/>
        <w:rPr>
          <w:rFonts w:hint="eastAsia" w:ascii="方正公文小标宋" w:hAnsi="方正公文小标宋" w:eastAsia="方正公文小标宋" w:cs="方正公文小标宋"/>
          <w:b w:val="0"/>
          <w:bCs w:val="0"/>
          <w:sz w:val="44"/>
          <w:szCs w:val="22"/>
          <w:u w:val="none"/>
          <w:lang w:eastAsia="zh-CN"/>
        </w:rPr>
      </w:pPr>
      <w:r>
        <w:rPr>
          <w:rFonts w:hint="eastAsia" w:ascii="方正公文小标宋" w:hAnsi="方正公文小标宋" w:eastAsia="方正公文小标宋" w:cs="方正公文小标宋"/>
          <w:b w:val="0"/>
          <w:bCs w:val="0"/>
          <w:sz w:val="44"/>
          <w:szCs w:val="44"/>
          <w:u w:val="none"/>
          <w:lang w:val="en-US" w:eastAsia="zh-CN"/>
        </w:rPr>
        <w:t>公务用车</w:t>
      </w:r>
      <w:r>
        <w:rPr>
          <w:rFonts w:hint="eastAsia" w:ascii="方正公文小标宋" w:hAnsi="方正公文小标宋" w:eastAsia="方正公文小标宋" w:cs="方正公文小标宋"/>
          <w:b w:val="0"/>
          <w:bCs w:val="0"/>
          <w:sz w:val="44"/>
          <w:szCs w:val="44"/>
          <w:u w:val="none"/>
        </w:rPr>
        <w:t>采购</w:t>
      </w:r>
      <w:r>
        <w:rPr>
          <w:rFonts w:hint="eastAsia" w:ascii="方正公文小标宋" w:hAnsi="方正公文小标宋" w:eastAsia="方正公文小标宋" w:cs="方正公文小标宋"/>
          <w:b w:val="0"/>
          <w:bCs w:val="0"/>
          <w:sz w:val="44"/>
          <w:szCs w:val="44"/>
          <w:u w:val="none"/>
          <w:lang w:eastAsia="zh-CN"/>
        </w:rPr>
        <w:t>竞争性谈判采购文件</w:t>
      </w:r>
    </w:p>
    <w:p>
      <w:pPr>
        <w:ind w:firstLine="723"/>
        <w:jc w:val="center"/>
        <w:rPr>
          <w:rFonts w:ascii="仿宋_GB2312" w:eastAsia="仿宋_GB2312"/>
          <w:b/>
          <w:sz w:val="36"/>
        </w:rPr>
      </w:pPr>
    </w:p>
    <w:p>
      <w:pPr>
        <w:jc w:val="center"/>
        <w:rPr>
          <w:rFonts w:ascii="仿宋_GB2312" w:eastAsia="仿宋_GB231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hint="default" w:ascii="黑体" w:hAnsi="黑体" w:eastAsia="黑体"/>
          <w:b/>
          <w:bCs/>
          <w:spacing w:val="-2"/>
          <w:sz w:val="32"/>
          <w:szCs w:val="32"/>
          <w:lang w:val="en-US" w:eastAsia="zh-CN"/>
        </w:rPr>
      </w:pPr>
      <w:r>
        <w:rPr>
          <w:rFonts w:hint="eastAsia" w:ascii="黑体" w:hAnsi="黑体" w:eastAsia="黑体"/>
          <w:b/>
          <w:bCs/>
          <w:spacing w:val="-2"/>
          <w:sz w:val="32"/>
          <w:szCs w:val="32"/>
          <w:lang w:val="en-US" w:eastAsia="zh-CN"/>
        </w:rPr>
        <w:t>正本/副本</w:t>
      </w: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both"/>
        <w:rPr>
          <w:rFonts w:ascii="黑体" w:hAnsi="黑体" w:eastAsia="黑体"/>
          <w:spacing w:val="-2"/>
          <w:sz w:val="32"/>
          <w:szCs w:val="32"/>
        </w:rPr>
      </w:pPr>
    </w:p>
    <w:p>
      <w:pPr>
        <w:widowControl/>
        <w:jc w:val="center"/>
        <w:rPr>
          <w:rFonts w:hint="eastAsia" w:ascii="黑体" w:hAnsi="黑体" w:eastAsia="黑体" w:cs="黑体"/>
          <w:spacing w:val="-2"/>
          <w:sz w:val="32"/>
          <w:szCs w:val="32"/>
        </w:rPr>
      </w:pPr>
    </w:p>
    <w:p>
      <w:pPr>
        <w:spacing w:line="580" w:lineRule="exact"/>
        <w:ind w:firstLine="1606" w:firstLineChars="500"/>
        <w:jc w:val="both"/>
        <w:rPr>
          <w:rFonts w:hint="eastAsia" w:ascii="黑体" w:hAnsi="黑体" w:eastAsia="黑体" w:cs="黑体"/>
          <w:b/>
          <w:sz w:val="32"/>
          <w:szCs w:val="32"/>
        </w:rPr>
      </w:pPr>
      <w:r>
        <w:rPr>
          <w:rFonts w:hint="eastAsia" w:ascii="黑体" w:hAnsi="黑体" w:eastAsia="黑体" w:cs="黑体"/>
          <w:b/>
          <w:sz w:val="32"/>
          <w:szCs w:val="32"/>
        </w:rPr>
        <w:t>单位名称：（盖公章）</w:t>
      </w:r>
    </w:p>
    <w:p>
      <w:pPr>
        <w:spacing w:line="580" w:lineRule="exact"/>
        <w:ind w:firstLine="1606" w:firstLineChars="500"/>
        <w:jc w:val="both"/>
        <w:rPr>
          <w:rFonts w:hint="eastAsia" w:ascii="黑体" w:hAnsi="黑体" w:eastAsia="黑体" w:cs="黑体"/>
          <w:b/>
          <w:sz w:val="32"/>
          <w:szCs w:val="32"/>
        </w:rPr>
      </w:pPr>
      <w:r>
        <w:rPr>
          <w:rFonts w:hint="eastAsia" w:ascii="黑体" w:hAnsi="黑体" w:eastAsia="黑体" w:cs="黑体"/>
          <w:b/>
          <w:sz w:val="32"/>
          <w:szCs w:val="32"/>
        </w:rPr>
        <w:t>法定代表人或其委托代理人：（签字）</w:t>
      </w:r>
    </w:p>
    <w:p>
      <w:pPr>
        <w:spacing w:line="580" w:lineRule="exact"/>
        <w:ind w:firstLine="1606" w:firstLineChars="500"/>
        <w:jc w:val="both"/>
        <w:rPr>
          <w:rFonts w:hint="eastAsia" w:ascii="黑体" w:hAnsi="黑体" w:eastAsia="黑体" w:cs="黑体"/>
          <w:sz w:val="32"/>
          <w:szCs w:val="32"/>
        </w:rPr>
        <w:sectPr>
          <w:pgSz w:w="11906" w:h="16838"/>
          <w:pgMar w:top="2098" w:right="1474" w:bottom="1928" w:left="1587" w:header="851" w:footer="992" w:gutter="0"/>
          <w:pgNumType w:fmt="decimal"/>
          <w:cols w:space="720" w:num="1"/>
          <w:docGrid w:type="lines" w:linePitch="312" w:charSpace="0"/>
        </w:sectPr>
      </w:pPr>
      <w:r>
        <w:rPr>
          <w:rFonts w:hint="eastAsia" w:ascii="黑体" w:hAnsi="黑体" w:eastAsia="黑体" w:cs="黑体"/>
          <w:b/>
          <w:sz w:val="32"/>
          <w:szCs w:val="32"/>
        </w:rPr>
        <w:t>时   间</w:t>
      </w:r>
      <w:r>
        <w:rPr>
          <w:rFonts w:hint="eastAsia" w:ascii="黑体" w:hAnsi="黑体" w:eastAsia="黑体" w:cs="黑体"/>
          <w:b/>
          <w:sz w:val="32"/>
          <w:szCs w:val="32"/>
          <w:lang w:eastAsia="zh-CN"/>
        </w:rPr>
        <w:t>：</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年</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月</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日</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  录</w:t>
      </w:r>
    </w:p>
    <w:p>
      <w:pPr>
        <w:spacing w:line="580" w:lineRule="exact"/>
        <w:jc w:val="center"/>
        <w:rPr>
          <w:rFonts w:hint="eastAsia" w:ascii="仿宋" w:hAnsi="仿宋" w:eastAsia="仿宋" w:cs="仿宋"/>
          <w:b/>
          <w:sz w:val="32"/>
          <w:szCs w:val="32"/>
        </w:rPr>
      </w:pP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报价表</w:t>
      </w:r>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sz w:val="32"/>
          <w:szCs w:val="32"/>
        </w:rPr>
      </w:pPr>
      <w:bookmarkStart w:id="11" w:name="_Toc511_WPSOffice_Level1"/>
      <w:bookmarkStart w:id="12" w:name="_Toc12716_WPSOffice_Level1"/>
      <w:bookmarkStart w:id="13" w:name="_Toc5425_WPSOffice_Level1"/>
      <w:bookmarkStart w:id="14" w:name="_Toc30803_WPSOffice_Level1"/>
      <w:r>
        <w:rPr>
          <w:rFonts w:hint="eastAsia" w:ascii="黑体" w:hAnsi="黑体" w:eastAsia="黑体" w:cs="黑体"/>
          <w:sz w:val="32"/>
          <w:szCs w:val="32"/>
        </w:rPr>
        <w:t>法定代表人身份证明或附有法定代表人身份证明的授权委托书</w:t>
      </w:r>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洽谈人的营业执照、资质</w:t>
      </w:r>
      <w:bookmarkEnd w:id="11"/>
      <w:bookmarkEnd w:id="12"/>
      <w:bookmarkEnd w:id="13"/>
      <w:bookmarkEnd w:id="14"/>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类似</w:t>
      </w:r>
      <w:r>
        <w:rPr>
          <w:rFonts w:hint="eastAsia" w:ascii="黑体" w:hAnsi="黑体" w:eastAsia="黑体" w:cs="黑体"/>
          <w:color w:val="000000"/>
          <w:sz w:val="32"/>
          <w:szCs w:val="32"/>
          <w:lang w:val="en-US" w:eastAsia="zh-CN"/>
        </w:rPr>
        <w:t>销售</w:t>
      </w:r>
      <w:r>
        <w:rPr>
          <w:rFonts w:hint="eastAsia" w:ascii="黑体" w:hAnsi="黑体" w:eastAsia="黑体" w:cs="黑体"/>
          <w:color w:val="000000"/>
          <w:sz w:val="32"/>
          <w:szCs w:val="32"/>
        </w:rPr>
        <w:t>业绩证明资料</w:t>
      </w:r>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售后服务方案</w:t>
      </w:r>
      <w:r>
        <w:rPr>
          <w:rFonts w:hint="eastAsia" w:ascii="黑体" w:hAnsi="黑体" w:eastAsia="黑体" w:cs="黑体"/>
          <w:sz w:val="32"/>
          <w:szCs w:val="32"/>
          <w:lang w:val="en-US" w:eastAsia="zh-CN"/>
        </w:rPr>
        <w:t>.................................X页</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sectPr>
          <w:pgSz w:w="11906" w:h="16838"/>
          <w:pgMar w:top="2098" w:right="1474" w:bottom="1928" w:left="1587" w:header="851" w:footer="992" w:gutter="0"/>
          <w:pgNumType w:fmt="decimal"/>
          <w:cols w:space="720" w:num="1"/>
          <w:docGrid w:type="lines" w:linePitch="312" w:charSpace="0"/>
        </w:sectPr>
      </w:pP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一、报价表</w:t>
      </w:r>
    </w:p>
    <w:p>
      <w:pPr>
        <w:spacing w:line="580" w:lineRule="exact"/>
        <w:ind w:firstLine="720" w:firstLineChars="200"/>
        <w:jc w:val="center"/>
        <w:rPr>
          <w:rFonts w:hint="eastAsia" w:ascii="方正小标宋_GBK" w:hAnsi="方正小标宋_GBK" w:eastAsia="方正小标宋_GBK" w:cs="方正小标宋_GBK"/>
          <w:bCs/>
          <w:sz w:val="36"/>
          <w:lang w:val="en-US" w:eastAsia="zh-CN"/>
        </w:rPr>
      </w:pPr>
    </w:p>
    <w:p>
      <w:pPr>
        <w:spacing w:line="580" w:lineRule="exact"/>
        <w:ind w:firstLine="720" w:firstLineChars="200"/>
        <w:jc w:val="center"/>
        <w:rPr>
          <w:rFonts w:hint="eastAsia" w:ascii="方正小标宋_GBK" w:hAnsi="方正小标宋_GBK" w:eastAsia="方正小标宋_GBK" w:cs="方正小标宋_GBK"/>
          <w:bCs/>
          <w:sz w:val="36"/>
          <w:u w:val="none"/>
        </w:rPr>
      </w:pPr>
      <w:r>
        <w:rPr>
          <w:rFonts w:hint="eastAsia" w:ascii="方正小标宋_GBK" w:hAnsi="方正小标宋_GBK" w:eastAsia="方正小标宋_GBK" w:cs="方正小标宋_GBK"/>
          <w:bCs/>
          <w:sz w:val="36"/>
          <w:lang w:val="en-US" w:eastAsia="zh-CN"/>
        </w:rPr>
        <w:t>四川水发投资</w:t>
      </w:r>
      <w:r>
        <w:rPr>
          <w:rFonts w:hint="eastAsia" w:ascii="方正小标宋_GBK" w:hAnsi="方正小标宋_GBK" w:eastAsia="方正小标宋_GBK" w:cs="方正小标宋_GBK"/>
          <w:bCs/>
          <w:sz w:val="36"/>
        </w:rPr>
        <w:t>有限公司</w:t>
      </w:r>
      <w:r>
        <w:rPr>
          <w:rFonts w:hint="eastAsia" w:ascii="方正小标宋_GBK" w:hAnsi="方正小标宋_GBK" w:eastAsia="方正小标宋_GBK" w:cs="方正小标宋_GBK"/>
          <w:bCs/>
          <w:sz w:val="36"/>
          <w:u w:val="none"/>
          <w:lang w:val="en-US" w:eastAsia="zh-CN"/>
        </w:rPr>
        <w:t>公务用车</w:t>
      </w:r>
      <w:r>
        <w:rPr>
          <w:rFonts w:hint="eastAsia" w:ascii="方正小标宋_GBK" w:hAnsi="方正小标宋_GBK" w:eastAsia="方正小标宋_GBK" w:cs="方正小标宋_GBK"/>
          <w:bCs/>
          <w:sz w:val="36"/>
          <w:u w:val="none"/>
        </w:rPr>
        <w:t>采购项目</w:t>
      </w:r>
    </w:p>
    <w:p>
      <w:pPr>
        <w:spacing w:line="580" w:lineRule="exact"/>
        <w:ind w:firstLine="720" w:firstLineChars="200"/>
        <w:jc w:val="center"/>
        <w:rPr>
          <w:rFonts w:ascii="方正小标宋_GBK" w:hAnsi="方正小标宋_GBK" w:eastAsia="方正小标宋_GBK" w:cs="方正小标宋_GBK"/>
          <w:b/>
          <w:sz w:val="36"/>
        </w:rPr>
      </w:pPr>
      <w:r>
        <w:rPr>
          <w:rFonts w:hint="eastAsia" w:ascii="方正小标宋_GBK" w:hAnsi="方正小标宋_GBK" w:eastAsia="方正小标宋_GBK" w:cs="方正小标宋_GBK"/>
          <w:bCs/>
          <w:sz w:val="36"/>
        </w:rPr>
        <w:t>报价表</w:t>
      </w:r>
    </w:p>
    <w:tbl>
      <w:tblPr>
        <w:tblStyle w:val="7"/>
        <w:tblpPr w:leftFromText="180" w:rightFromText="180" w:vertAnchor="page" w:horzAnchor="page" w:tblpXSpec="center" w:tblpY="4009"/>
        <w:tblOverlap w:val="never"/>
        <w:tblW w:w="10535" w:type="dxa"/>
        <w:jc w:val="center"/>
        <w:tblLayout w:type="fixed"/>
        <w:tblCellMar>
          <w:top w:w="0" w:type="dxa"/>
          <w:left w:w="0" w:type="dxa"/>
          <w:bottom w:w="0" w:type="dxa"/>
          <w:right w:w="0" w:type="dxa"/>
        </w:tblCellMar>
      </w:tblPr>
      <w:tblGrid>
        <w:gridCol w:w="589"/>
        <w:gridCol w:w="1349"/>
        <w:gridCol w:w="2404"/>
        <w:gridCol w:w="683"/>
        <w:gridCol w:w="683"/>
        <w:gridCol w:w="519"/>
        <w:gridCol w:w="488"/>
        <w:gridCol w:w="1128"/>
        <w:gridCol w:w="1260"/>
        <w:gridCol w:w="1432"/>
      </w:tblGrid>
      <w:tr>
        <w:tblPrEx>
          <w:tblCellMar>
            <w:top w:w="0" w:type="dxa"/>
            <w:left w:w="0" w:type="dxa"/>
            <w:bottom w:w="0" w:type="dxa"/>
            <w:right w:w="0" w:type="dxa"/>
          </w:tblCellMar>
        </w:tblPrEx>
        <w:trPr>
          <w:trHeight w:val="1289" w:hRule="atLeast"/>
          <w:jc w:val="center"/>
        </w:trPr>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序号</w:t>
            </w:r>
          </w:p>
        </w:tc>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品牌名称</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规格型号</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颜色</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数量</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单位</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税率</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bidi="ar"/>
              </w:rPr>
            </w:pPr>
            <w:r>
              <w:rPr>
                <w:rFonts w:hint="eastAsia" w:ascii="楷体" w:hAnsi="楷体" w:eastAsia="楷体" w:cs="楷体"/>
                <w:color w:val="auto"/>
                <w:kern w:val="0"/>
                <w:sz w:val="24"/>
                <w:szCs w:val="24"/>
                <w:highlight w:val="none"/>
                <w:lang w:val="en-US" w:eastAsia="zh-CN" w:bidi="ar"/>
              </w:rPr>
              <w:t>发票类型</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val="en-US" w:eastAsia="zh-CN" w:bidi="ar"/>
              </w:rPr>
              <w:t>指导</w:t>
            </w:r>
            <w:r>
              <w:rPr>
                <w:rFonts w:hint="eastAsia" w:ascii="楷体" w:hAnsi="楷体" w:eastAsia="楷体" w:cs="楷体"/>
                <w:color w:val="auto"/>
                <w:kern w:val="0"/>
                <w:sz w:val="24"/>
                <w:szCs w:val="24"/>
                <w:highlight w:val="none"/>
                <w:lang w:bidi="ar"/>
              </w:rPr>
              <w:t>单价</w:t>
            </w:r>
          </w:p>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（元）</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总价</w:t>
            </w:r>
          </w:p>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（万元）</w:t>
            </w:r>
          </w:p>
        </w:tc>
      </w:tr>
      <w:tr>
        <w:tblPrEx>
          <w:tblCellMar>
            <w:top w:w="0" w:type="dxa"/>
            <w:left w:w="0" w:type="dxa"/>
            <w:bottom w:w="0" w:type="dxa"/>
            <w:right w:w="0" w:type="dxa"/>
          </w:tblCellMar>
        </w:tblPrEx>
        <w:trPr>
          <w:trHeight w:val="1106" w:hRule="atLeast"/>
          <w:jc w:val="center"/>
        </w:trPr>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rPr>
            </w:pP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sz w:val="24"/>
                <w:szCs w:val="24"/>
                <w:highlight w:val="none"/>
                <w:lang w:val="en-US" w:eastAsia="zh-CN"/>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r>
      <w:tr>
        <w:tblPrEx>
          <w:tblCellMar>
            <w:top w:w="0" w:type="dxa"/>
            <w:left w:w="0" w:type="dxa"/>
            <w:bottom w:w="0" w:type="dxa"/>
            <w:right w:w="0" w:type="dxa"/>
          </w:tblCellMar>
        </w:tblPrEx>
        <w:trPr>
          <w:trHeight w:val="46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合计（人民币）：</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元，大写：</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lang w:val="en-US" w:eastAsia="zh-CN"/>
              </w:rPr>
              <w:t xml:space="preserve">  </w:t>
            </w:r>
          </w:p>
        </w:tc>
      </w:tr>
      <w:tr>
        <w:tblPrEx>
          <w:tblCellMar>
            <w:top w:w="0" w:type="dxa"/>
            <w:left w:w="0" w:type="dxa"/>
            <w:bottom w:w="0" w:type="dxa"/>
            <w:right w:w="0" w:type="dxa"/>
          </w:tblCellMar>
        </w:tblPrEx>
        <w:trPr>
          <w:trHeight w:val="46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保险：      元（以实际为准）</w:t>
            </w:r>
          </w:p>
        </w:tc>
      </w:tr>
      <w:tr>
        <w:tblPrEx>
          <w:tblCellMar>
            <w:top w:w="0" w:type="dxa"/>
            <w:left w:w="0" w:type="dxa"/>
            <w:bottom w:w="0" w:type="dxa"/>
            <w:right w:w="0" w:type="dxa"/>
          </w:tblCellMar>
        </w:tblPrEx>
        <w:trPr>
          <w:trHeight w:val="48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购置税：    元</w:t>
            </w:r>
          </w:p>
        </w:tc>
      </w:tr>
    </w:tbl>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注：</w:t>
      </w:r>
    </w:p>
    <w:p>
      <w:pPr>
        <w:keepNext w:val="0"/>
        <w:keepLines w:val="0"/>
        <w:pageBreakBefore w:val="0"/>
        <w:widowControl w:val="0"/>
        <w:numPr>
          <w:ilvl w:val="0"/>
          <w:numId w:val="12"/>
        </w:numPr>
        <w:kinsoku/>
        <w:wordWrap/>
        <w:overflowPunct/>
        <w:topLinePunct w:val="0"/>
        <w:autoSpaceDE/>
        <w:autoSpaceDN/>
        <w:bidi w:val="0"/>
        <w:adjustRightInd/>
        <w:snapToGrid/>
        <w:spacing w:line="596" w:lineRule="exact"/>
        <w:ind w:left="-60" w:leftChars="0" w:firstLine="48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供货周期：</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w:t>
      </w:r>
    </w:p>
    <w:p>
      <w:pPr>
        <w:pStyle w:val="6"/>
        <w:keepNext w:val="0"/>
        <w:keepLines w:val="0"/>
        <w:pageBreakBefore w:val="0"/>
        <w:widowControl w:val="0"/>
        <w:numPr>
          <w:ilvl w:val="0"/>
          <w:numId w:val="12"/>
        </w:numPr>
        <w:kinsoku/>
        <w:wordWrap/>
        <w:overflowPunct/>
        <w:topLinePunct w:val="0"/>
        <w:autoSpaceDE/>
        <w:autoSpaceDN/>
        <w:bidi w:val="0"/>
        <w:adjustRightInd/>
        <w:snapToGrid/>
        <w:spacing w:after="0" w:line="596" w:lineRule="exact"/>
        <w:ind w:left="-60" w:leftChars="0" w:firstLine="480" w:firstLineChars="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lang w:val="en-US" w:eastAsia="zh-CN" w:bidi="ar-SA"/>
        </w:rPr>
        <w:t>质保期：</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w:t>
      </w:r>
    </w:p>
    <w:p>
      <w:pPr>
        <w:keepNext w:val="0"/>
        <w:keepLines w:val="0"/>
        <w:pageBreakBefore w:val="0"/>
        <w:widowControl w:val="0"/>
        <w:numPr>
          <w:ilvl w:val="0"/>
          <w:numId w:val="12"/>
        </w:numPr>
        <w:kinsoku/>
        <w:wordWrap/>
        <w:overflowPunct/>
        <w:topLinePunct w:val="0"/>
        <w:autoSpaceDE/>
        <w:autoSpaceDN/>
        <w:bidi w:val="0"/>
        <w:adjustRightInd/>
        <w:snapToGrid/>
        <w:spacing w:line="596" w:lineRule="exact"/>
        <w:ind w:left="-60" w:leftChars="0" w:firstLine="480" w:firstLineChars="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赠送项目：</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96" w:lineRule="exact"/>
        <w:ind w:leftChars="200"/>
        <w:jc w:val="both"/>
        <w:textAlignment w:val="auto"/>
        <w:rPr>
          <w:rFonts w:hint="default"/>
          <w:lang w:val="en-US" w:eastAsia="zh-CN"/>
        </w:rPr>
      </w:pPr>
    </w:p>
    <w:p>
      <w:pPr>
        <w:spacing w:line="580" w:lineRule="exact"/>
        <w:jc w:val="center"/>
        <w:rPr>
          <w:rFonts w:ascii="仿宋_GB2312" w:hAnsi="仿宋_GB2312" w:eastAsia="仿宋_GB2312" w:cs="仿宋_GB2312"/>
          <w:b/>
          <w:sz w:val="32"/>
          <w:szCs w:val="32"/>
        </w:rPr>
      </w:pPr>
    </w:p>
    <w:p>
      <w:pPr>
        <w:spacing w:line="580" w:lineRule="exact"/>
        <w:jc w:val="right"/>
        <w:rPr>
          <w:rFonts w:hint="eastAsia" w:ascii="仿宋" w:hAnsi="仿宋" w:eastAsia="仿宋" w:cs="仿宋"/>
          <w:b/>
          <w:sz w:val="32"/>
          <w:szCs w:val="32"/>
        </w:rPr>
      </w:pPr>
    </w:p>
    <w:p>
      <w:pPr>
        <w:adjustRightInd w:val="0"/>
        <w:snapToGrid w:val="0"/>
        <w:spacing w:line="44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洽谈单位（盖章）：</w:t>
      </w:r>
    </w:p>
    <w:p>
      <w:pPr>
        <w:adjustRightInd w:val="0"/>
        <w:snapToGrid w:val="0"/>
        <w:spacing w:line="440" w:lineRule="exact"/>
        <w:jc w:val="right"/>
        <w:rPr>
          <w:rFonts w:hint="eastAsia" w:ascii="仿宋" w:hAnsi="仿宋" w:eastAsia="仿宋" w:cs="仿宋"/>
          <w:sz w:val="32"/>
          <w:szCs w:val="32"/>
        </w:rPr>
      </w:pPr>
    </w:p>
    <w:p>
      <w:pPr>
        <w:adjustRightInd w:val="0"/>
        <w:snapToGrid w:val="0"/>
        <w:spacing w:line="440" w:lineRule="exact"/>
        <w:jc w:val="right"/>
        <w:rPr>
          <w:rFonts w:hint="eastAsia" w:ascii="仿宋" w:hAnsi="仿宋" w:eastAsia="仿宋" w:cs="仿宋"/>
          <w:sz w:val="32"/>
          <w:szCs w:val="32"/>
        </w:rPr>
      </w:pPr>
      <w:r>
        <w:rPr>
          <w:rFonts w:hint="eastAsia" w:ascii="仿宋" w:hAnsi="仿宋" w:eastAsia="仿宋" w:cs="仿宋"/>
          <w:sz w:val="32"/>
          <w:szCs w:val="32"/>
        </w:rPr>
        <w:t>法定代表人/授权代表（签字）：</w:t>
      </w:r>
    </w:p>
    <w:p>
      <w:pPr>
        <w:adjustRightInd w:val="0"/>
        <w:snapToGrid w:val="0"/>
        <w:spacing w:line="440" w:lineRule="exact"/>
        <w:ind w:firstLine="7520" w:firstLineChars="2350"/>
        <w:jc w:val="right"/>
        <w:rPr>
          <w:rFonts w:hint="eastAsia" w:ascii="仿宋" w:hAnsi="仿宋" w:eastAsia="仿宋" w:cs="仿宋"/>
          <w:sz w:val="32"/>
          <w:szCs w:val="32"/>
        </w:rPr>
      </w:pPr>
    </w:p>
    <w:p>
      <w:pPr>
        <w:adjustRightInd w:val="0"/>
        <w:snapToGrid w:val="0"/>
        <w:spacing w:line="440" w:lineRule="exact"/>
        <w:jc w:val="center"/>
        <w:rPr>
          <w:rFonts w:hint="eastAsia" w:ascii="仿宋" w:hAnsi="仿宋" w:eastAsia="仿宋" w:cs="仿宋"/>
          <w:sz w:val="32"/>
          <w:szCs w:val="32"/>
        </w:rPr>
        <w:sectPr>
          <w:footerReference r:id="rId5" w:type="default"/>
          <w:pgSz w:w="11906" w:h="16838"/>
          <w:pgMar w:top="1440" w:right="1800" w:bottom="1440" w:left="1800" w:header="851" w:footer="524" w:gutter="0"/>
          <w:pgNumType w:fmt="decimal"/>
          <w:cols w:space="720" w:num="1"/>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、法定代表人授权委托书</w:t>
      </w:r>
    </w:p>
    <w:p>
      <w:pPr>
        <w:spacing w:line="500" w:lineRule="exact"/>
        <w:rPr>
          <w:rFonts w:ascii="仿宋" w:hAnsi="仿宋" w:eastAsia="仿宋"/>
          <w:sz w:val="24"/>
        </w:rPr>
      </w:pPr>
    </w:p>
    <w:p>
      <w:pPr>
        <w:keepNext w:val="0"/>
        <w:keepLines w:val="0"/>
        <w:pageBreakBefore w:val="0"/>
        <w:widowControl w:val="0"/>
        <w:kinsoku/>
        <w:wordWrap/>
        <w:overflowPunct/>
        <w:autoSpaceDE/>
        <w:autoSpaceDN/>
        <w:bidi w:val="0"/>
        <w:adjustRightInd/>
        <w:snapToGrid/>
        <w:spacing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法人代表授权委托书</w:t>
      </w:r>
    </w:p>
    <w:p>
      <w:pPr>
        <w:keepNext w:val="0"/>
        <w:keepLines w:val="0"/>
        <w:pageBreakBefore w:val="0"/>
        <w:widowControl w:val="0"/>
        <w:kinsoku/>
        <w:wordWrap/>
        <w:overflowPunct/>
        <w:topLine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本人（姓名）系（洽谈单位名称）的法定代表人，现委托（姓名）为我方代理人。代理人根据授权，以我方名义签署、澄清、说明、补正、递交、撤回、修改</w:t>
      </w:r>
      <w:r>
        <w:rPr>
          <w:rFonts w:hint="default" w:ascii="Times New Roman" w:hAnsi="Times New Roman" w:eastAsia="仿宋" w:cs="Times New Roman"/>
          <w:sz w:val="32"/>
          <w:szCs w:val="32"/>
          <w:u w:val="single"/>
          <w:lang w:val="en-US" w:eastAsia="zh-CN"/>
        </w:rPr>
        <w:t>四川水发投资有限公司公务用车</w:t>
      </w:r>
      <w:r>
        <w:rPr>
          <w:rFonts w:hint="default" w:ascii="Times New Roman" w:hAnsi="Times New Roman" w:eastAsia="仿宋" w:cs="Times New Roman"/>
          <w:sz w:val="32"/>
          <w:szCs w:val="32"/>
          <w:u w:val="single"/>
        </w:rPr>
        <w:t xml:space="preserve">采购项目 </w:t>
      </w:r>
      <w:r>
        <w:rPr>
          <w:rFonts w:hint="default" w:ascii="Times New Roman" w:hAnsi="Times New Roman" w:eastAsia="仿宋" w:cs="Times New Roman"/>
          <w:sz w:val="32"/>
          <w:szCs w:val="32"/>
        </w:rPr>
        <w:t>洽谈报价、签订合同和处理有关事宜，其法律后果由我方承担。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委托期限</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90</w:t>
      </w:r>
      <w:r>
        <w:rPr>
          <w:rFonts w:hint="default" w:ascii="Times New Roman" w:hAnsi="Times New Roman" w:eastAsia="仿宋" w:cs="Times New Roman"/>
          <w:sz w:val="32"/>
          <w:szCs w:val="32"/>
        </w:rPr>
        <w:t>天</w:t>
      </w: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代理人无转委托权。</w:t>
      </w: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附：法定代表人及代理人身份证明</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洽谈单位：（盖章）</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法定代表人：（签字）</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身份证号码：</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委托代理人：（签字） </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身份证号码：</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pPr>
        <w:spacing w:line="5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三、洽谈人的营业执照、资质</w:t>
      </w:r>
    </w:p>
    <w:p>
      <w:pPr>
        <w:adjustRightInd w:val="0"/>
        <w:snapToGrid w:val="0"/>
        <w:spacing w:line="58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提供洽谈人营业执照、资质文件及相关诚信记录截图</w:t>
      </w:r>
      <w:r>
        <w:rPr>
          <w:rFonts w:hint="eastAsia" w:ascii="仿宋" w:hAnsi="仿宋" w:eastAsia="仿宋" w:cs="仿宋"/>
          <w:sz w:val="32"/>
          <w:szCs w:val="32"/>
          <w:lang w:eastAsia="zh-CN"/>
        </w:rPr>
        <w:t>。</w:t>
      </w:r>
    </w:p>
    <w:p>
      <w:pPr>
        <w:spacing w:line="5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四、类似销售业绩证明资料</w:t>
      </w:r>
    </w:p>
    <w:p>
      <w:pPr>
        <w:spacing w:line="500" w:lineRule="exact"/>
        <w:ind w:firstLine="640" w:firstLineChars="200"/>
        <w:rPr>
          <w:rFonts w:hint="default" w:ascii="黑体" w:hAnsi="黑体" w:eastAsia="黑体" w:cs="黑体"/>
          <w:b w:val="0"/>
          <w:bCs w:val="0"/>
          <w:sz w:val="32"/>
          <w:szCs w:val="32"/>
          <w:lang w:val="en-US" w:eastAsia="zh-CN"/>
        </w:rPr>
        <w:sectPr>
          <w:pgSz w:w="11906" w:h="16838"/>
          <w:pgMar w:top="2098" w:right="1474" w:bottom="1928" w:left="1587" w:header="851" w:footer="992" w:gutter="0"/>
          <w:pgNumType w:fmt="decimal"/>
          <w:cols w:space="720" w:num="1"/>
          <w:docGrid w:type="lines" w:linePitch="312" w:charSpace="0"/>
        </w:sectPr>
      </w:pPr>
      <w:r>
        <w:rPr>
          <w:rFonts w:hint="eastAsia" w:ascii="黑体" w:hAnsi="黑体" w:eastAsia="黑体" w:cs="黑体"/>
          <w:b w:val="0"/>
          <w:bCs w:val="0"/>
          <w:sz w:val="32"/>
          <w:szCs w:val="32"/>
          <w:lang w:val="en-US" w:eastAsia="zh-CN"/>
        </w:rPr>
        <w:t>五、售后服务方案</w:t>
      </w:r>
    </w:p>
    <w:p>
      <w:pPr>
        <w:spacing w:line="580" w:lineRule="exact"/>
        <w:jc w:val="center"/>
        <w:rPr>
          <w:rFonts w:ascii="黑体" w:hAnsi="黑体" w:eastAsia="黑体" w:cs="黑体"/>
          <w:sz w:val="32"/>
          <w:szCs w:val="32"/>
        </w:rPr>
      </w:pPr>
      <w:r>
        <w:rPr>
          <w:rFonts w:hint="eastAsia" w:ascii="方正公文小标宋" w:hAnsi="方正公文小标宋" w:eastAsia="方正公文小标宋" w:cs="方正公文小标宋"/>
          <w:bCs/>
          <w:sz w:val="32"/>
          <w:szCs w:val="32"/>
          <w:lang w:val="en-US" w:eastAsia="zh-CN"/>
        </w:rPr>
        <w:t>第四章  竞争性谈判合同文件格式</w:t>
      </w:r>
    </w:p>
    <w:p>
      <w:pPr>
        <w:spacing w:line="580" w:lineRule="exact"/>
        <w:jc w:val="center"/>
        <w:rPr>
          <w:rFonts w:hint="eastAsia" w:ascii="黑体" w:hAnsi="黑体" w:eastAsia="黑体" w:cs="黑体"/>
          <w:sz w:val="44"/>
          <w:szCs w:val="44"/>
          <w:lang w:val="en-US" w:eastAsia="zh-CN"/>
        </w:rPr>
      </w:pPr>
    </w:p>
    <w:p>
      <w:pPr>
        <w:spacing w:line="58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四川水发投资有限公司公务用车采购合同</w:t>
      </w:r>
    </w:p>
    <w:p>
      <w:pPr>
        <w:pStyle w:val="6"/>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（草案）</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4"/>
          <w:szCs w:val="24"/>
          <w:u w:val="single"/>
        </w:rPr>
      </w:pP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买方</w:t>
      </w:r>
      <w:r>
        <w:rPr>
          <w:rFonts w:hint="eastAsia" w:ascii="宋体" w:hAnsi="宋体" w:eastAsia="宋体" w:cs="宋体"/>
          <w:kern w:val="0"/>
          <w:sz w:val="24"/>
          <w:szCs w:val="24"/>
          <w:lang w:val="en-US" w:eastAsia="zh-CN" w:bidi="ar"/>
        </w:rPr>
        <w:t>（甲方）</w:t>
      </w:r>
      <w:r>
        <w:rPr>
          <w:rFonts w:hint="eastAsia" w:ascii="宋体" w:hAnsi="宋体" w:eastAsia="宋体" w:cs="宋体"/>
          <w:kern w:val="2"/>
          <w:sz w:val="24"/>
          <w:szCs w:val="24"/>
          <w:lang w:val="en-US" w:eastAsia="zh-CN" w:bidi="ar"/>
        </w:rPr>
        <w:t>：</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4"/>
          <w:szCs w:val="24"/>
          <w:u w:val="single"/>
        </w:rPr>
      </w:pP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卖方</w:t>
      </w:r>
      <w:r>
        <w:rPr>
          <w:rFonts w:hint="eastAsia" w:ascii="宋体" w:hAnsi="宋体" w:eastAsia="宋体" w:cs="宋体"/>
          <w:kern w:val="0"/>
          <w:sz w:val="24"/>
          <w:szCs w:val="24"/>
          <w:lang w:val="en-US" w:eastAsia="zh-CN" w:bidi="ar"/>
        </w:rPr>
        <w:t>（乙方）</w:t>
      </w:r>
      <w:r>
        <w:rPr>
          <w:rFonts w:hint="eastAsia" w:ascii="宋体" w:hAnsi="宋体" w:eastAsia="宋体" w:cs="宋体"/>
          <w:b/>
          <w:bCs w:val="0"/>
          <w:kern w:val="2"/>
          <w:sz w:val="24"/>
          <w:szCs w:val="24"/>
          <w:lang w:val="en-US" w:eastAsia="zh-CN" w:bidi="ar"/>
        </w:rPr>
        <w:t>：</w:t>
      </w:r>
      <w:r>
        <w:rPr>
          <w:rFonts w:hint="eastAsia" w:ascii="宋体" w:hAnsi="宋体"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240" w:firstLineChars="1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90" w:lineRule="exact"/>
        <w:ind w:left="0" w:right="0" w:firstLine="480" w:firstLineChars="20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根据《中华人民共和国民法典》及相关技术规范的规定，买卖双方经友好协商，特签订以下合同条款，双方共同遵守。</w:t>
      </w:r>
    </w:p>
    <w:p>
      <w:pPr>
        <w:keepNext w:val="0"/>
        <w:keepLines w:val="0"/>
        <w:widowControl w:val="0"/>
        <w:suppressLineNumbers w:val="0"/>
        <w:spacing w:before="0" w:beforeAutospacing="0" w:after="156" w:afterLines="50" w:afterAutospacing="0" w:line="440" w:lineRule="exact"/>
        <w:ind w:left="0" w:right="0"/>
        <w:jc w:val="both"/>
        <w:rPr>
          <w:rFonts w:hint="eastAsia" w:ascii="宋体" w:hAnsi="宋体" w:eastAsia="宋体" w:cs="Times New Roman"/>
          <w:b/>
          <w:bCs/>
          <w:kern w:val="2"/>
          <w:sz w:val="24"/>
          <w:szCs w:val="24"/>
        </w:rPr>
      </w:pP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1. 设备名称、型号、数量及金额等</w:t>
      </w:r>
    </w:p>
    <w:tbl>
      <w:tblPr>
        <w:tblStyle w:val="7"/>
        <w:tblW w:w="91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558"/>
        <w:gridCol w:w="1991"/>
        <w:gridCol w:w="837"/>
        <w:gridCol w:w="692"/>
        <w:gridCol w:w="1481"/>
        <w:gridCol w:w="1481"/>
        <w:gridCol w:w="11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0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63" w:leftChars="-125" w:right="0" w:firstLine="218" w:firstLineChars="104"/>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设备名称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63" w:leftChars="-125" w:right="0" w:firstLine="218" w:firstLineChars="104"/>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单价（万元）</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总价（万元）</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tc>
        <w:tc>
          <w:tcPr>
            <w:tcW w:w="11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备</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55" w:hRule="atLeast"/>
          <w:jc w:val="center"/>
        </w:trPr>
        <w:tc>
          <w:tcPr>
            <w:tcW w:w="1558"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270" w:firstLineChars="150"/>
              <w:jc w:val="both"/>
              <w:rPr>
                <w:rFonts w:hint="eastAsia" w:ascii="宋体" w:hAnsi="宋体" w:eastAsia="宋体" w:cs="Times New Roman"/>
                <w:kern w:val="2"/>
                <w:sz w:val="18"/>
                <w:szCs w:val="18"/>
              </w:rPr>
            </w:pP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1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1"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合同总价</w:t>
            </w:r>
          </w:p>
        </w:tc>
        <w:tc>
          <w:tcPr>
            <w:tcW w:w="7619"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（大写）：</w:t>
            </w:r>
            <w:r>
              <w:rPr>
                <w:rFonts w:hint="eastAsia" w:ascii="宋体" w:hAnsi="宋体"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 xml:space="preserve">   （小写）：元</w:t>
            </w:r>
          </w:p>
        </w:tc>
      </w:tr>
    </w:tbl>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 本合同单价为裸车价格，含税金。</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 车辆的配置按所选车型的厂家公布配置为准。</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1.3车辆赠送如下权益：</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482" w:firstLineChars="200"/>
        <w:jc w:val="both"/>
        <w:rPr>
          <w:rFonts w:hint="eastAsia" w:ascii="宋体" w:hAnsi="宋体" w:eastAsia="宋体" w:cs="Times New Roman"/>
          <w:bCs/>
          <w:kern w:val="2"/>
          <w:sz w:val="24"/>
          <w:szCs w:val="24"/>
        </w:rPr>
      </w:pPr>
      <w:r>
        <w:rPr>
          <w:rFonts w:hint="eastAsia" w:ascii="宋体" w:hAnsi="宋体" w:eastAsia="宋体" w:cs="宋体"/>
          <w:b/>
          <w:bCs/>
          <w:kern w:val="2"/>
          <w:sz w:val="24"/>
          <w:szCs w:val="24"/>
          <w:lang w:val="en-US" w:eastAsia="zh-CN" w:bidi="ar"/>
        </w:rPr>
        <w:t>2. 设备制造商：</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。本合同中的车辆不得交由第三方制造完成</w:t>
      </w:r>
      <w:r>
        <w:rPr>
          <w:rFonts w:hint="eastAsia" w:ascii="宋体" w:hAnsi="宋体" w:eastAsia="宋体" w:cs="宋体"/>
          <w:kern w:val="0"/>
          <w:sz w:val="24"/>
          <w:szCs w:val="24"/>
          <w:lang w:val="en-US" w:eastAsia="zh-CN" w:bidi="ar"/>
        </w:rPr>
        <w:t>。</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 xml:space="preserve">3. 包 装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spacing w:val="-5"/>
          <w:kern w:val="2"/>
          <w:sz w:val="24"/>
          <w:szCs w:val="24"/>
        </w:rPr>
      </w:pPr>
      <w:r>
        <w:rPr>
          <w:rFonts w:hint="eastAsia" w:ascii="宋体" w:hAnsi="宋体" w:eastAsia="宋体" w:cs="宋体"/>
          <w:kern w:val="2"/>
          <w:sz w:val="24"/>
          <w:szCs w:val="24"/>
          <w:lang w:val="en-US" w:eastAsia="zh-CN" w:bidi="ar"/>
        </w:rPr>
        <w:t xml:space="preserve">3.1 </w:t>
      </w:r>
      <w:r>
        <w:rPr>
          <w:rFonts w:hint="eastAsia" w:ascii="宋体" w:hAnsi="宋体" w:eastAsia="宋体" w:cs="宋体"/>
          <w:spacing w:val="-5"/>
          <w:kern w:val="2"/>
          <w:sz w:val="24"/>
          <w:szCs w:val="24"/>
          <w:lang w:val="en-US" w:eastAsia="zh-CN" w:bidi="ar"/>
        </w:rPr>
        <w:t>乙方应按有关规定包装物品，使设备及配件便于装卸、运输，以防受到损坏。</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3.2 包装标记和包件内外随包文件按有关规定和要求办理。</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4. 交货及安装期</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u w:val="single"/>
        </w:rPr>
      </w:pPr>
      <w:r>
        <w:rPr>
          <w:rFonts w:hint="eastAsia" w:ascii="宋体" w:hAnsi="宋体" w:eastAsia="宋体" w:cs="宋体"/>
          <w:kern w:val="2"/>
          <w:sz w:val="24"/>
          <w:szCs w:val="24"/>
          <w:lang w:val="en-US" w:eastAsia="zh-CN" w:bidi="ar"/>
        </w:rPr>
        <w:t>车辆需在</w:t>
      </w:r>
      <w:r>
        <w:rPr>
          <w:rFonts w:hint="eastAsia" w:ascii="宋体" w:hAnsi="宋体" w:eastAsia="宋体" w:cs="宋体"/>
          <w:kern w:val="2"/>
          <w:sz w:val="24"/>
          <w:szCs w:val="24"/>
          <w:u w:val="single"/>
          <w:lang w:val="en-US" w:eastAsia="zh-CN" w:bidi="ar"/>
        </w:rPr>
        <w:t>甲方向乙方支付全部车款后2个工作日内交付</w:t>
      </w:r>
      <w:r>
        <w:rPr>
          <w:rFonts w:hint="eastAsia" w:ascii="宋体" w:hAnsi="宋体" w:eastAsia="宋体" w:cs="宋体"/>
          <w:kern w:val="2"/>
          <w:sz w:val="24"/>
          <w:szCs w:val="24"/>
          <w:lang w:val="en-US" w:eastAsia="zh-CN" w:bidi="ar"/>
        </w:rPr>
        <w:t>；交付前应取得国家相关检验单位出具的车辆检验合格证书。</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5. 交车地点、联系人及电话：</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bCs/>
          <w:kern w:val="2"/>
          <w:sz w:val="24"/>
          <w:szCs w:val="24"/>
          <w:u w:val="single"/>
        </w:rPr>
      </w:pPr>
      <w:r>
        <w:rPr>
          <w:rFonts w:hint="eastAsia" w:ascii="宋体" w:hAnsi="宋体" w:eastAsia="宋体" w:cs="宋体"/>
          <w:bCs/>
          <w:kern w:val="2"/>
          <w:sz w:val="24"/>
          <w:szCs w:val="24"/>
          <w:lang w:val="en-US" w:eastAsia="zh-CN" w:bidi="ar"/>
        </w:rPr>
        <w:t>5.1 交车地点：</w:t>
      </w:r>
      <w:r>
        <w:rPr>
          <w:rFonts w:hint="eastAsia" w:ascii="宋体" w:hAnsi="宋体" w:eastAsia="宋体" w:cs="Times New Roman"/>
          <w:bCs/>
          <w:kern w:val="2"/>
          <w:sz w:val="24"/>
          <w:szCs w:val="24"/>
          <w:lang w:val="en-US" w:eastAsia="zh-CN" w:bidi="ar"/>
        </w:rPr>
        <w:t xml:space="preserve"> </w:t>
      </w:r>
      <w:r>
        <w:rPr>
          <w:rFonts w:hint="eastAsia" w:ascii="Calibri" w:hAnsi="Calibri"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bCs/>
          <w:kern w:val="2"/>
          <w:sz w:val="24"/>
          <w:szCs w:val="24"/>
          <w:u w:val="single"/>
        </w:rPr>
      </w:pPr>
      <w:r>
        <w:rPr>
          <w:rFonts w:hint="eastAsia" w:ascii="宋体" w:hAnsi="宋体" w:eastAsia="宋体" w:cs="宋体"/>
          <w:bCs/>
          <w:kern w:val="2"/>
          <w:sz w:val="24"/>
          <w:szCs w:val="24"/>
          <w:lang w:val="en-US" w:eastAsia="zh-CN" w:bidi="ar"/>
        </w:rPr>
        <w:t>5.2 联系人及电话：</w:t>
      </w:r>
      <w:r>
        <w:rPr>
          <w:rFonts w:hint="eastAsia" w:ascii="宋体" w:hAnsi="宋体" w:eastAsia="宋体" w:cs="Times New Roman"/>
          <w:bCs/>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6. 运输</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6.1 乙方将车辆送到甲方指定交车地点，提车前的运费由乙方负责。</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6.2 每台车的随机备件、随机工具、技术资料随车一起交付。</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7. 验收</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7.1 乙方派工作人员与甲方一道在交车地点进行实物验收。</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7.2甲乙双方进行实物验收，车辆配置、随机备件及工具、资料与本合同规格、型号、数量一致，且无破损，双方认可签字后视为实物验收合格。但实物验收不代表甲方对车辆隐蔽瑕疵等质量问题的认可。</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7.3 车辆经试车正常运行、各项试验满足相关规范要求，双方签署技术性能验收报告单即视为技术性能验收合格。</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7.4 最终验收合格（除隐蔽瑕疵外），以第</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（2） </w:t>
      </w:r>
      <w:r>
        <w:rPr>
          <w:rFonts w:hint="eastAsia" w:ascii="宋体" w:hAnsi="宋体" w:eastAsia="宋体" w:cs="宋体"/>
          <w:kern w:val="2"/>
          <w:sz w:val="24"/>
          <w:szCs w:val="24"/>
          <w:lang w:val="en-US" w:eastAsia="zh-CN" w:bidi="ar"/>
        </w:rPr>
        <w:t>方式为准</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（1）一般车辆实物验收、技术性能验收合格，视为最终验收合格；</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（2）车辆需取得国家相关检验单位出具车辆检验合格证书的，则取得上述证书后视为最终验收合格，由甲乙双方签署验收合格单，标志该车辆已验收合格，并办理车辆交接手续。</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7.5 如车辆及配件与本合同不符合，或车辆不符合规格和标准的要求，甲方将拒绝接收，乙方应将被拒绝设备及配件予以替换，并承担由此所发生的所有费用；如经替换后，车辆仍不能满足规格和标准的要求，甲方有权退货，乙方承担由此发生的所有费用和对甲方造成的一切损失。</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7.6 甲方的验收不免除乙方应承担的质保、保修或其他责任。</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8. 结算方式及期限</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8.1 本合同无预付款。</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8.2 甲方选定设备后支付车辆总价的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100 </w:t>
      </w:r>
      <w:r>
        <w:rPr>
          <w:rFonts w:hint="eastAsia" w:ascii="宋体" w:hAnsi="宋体" w:eastAsia="宋体" w:cs="宋体"/>
          <w:kern w:val="2"/>
          <w:sz w:val="24"/>
          <w:szCs w:val="24"/>
          <w:lang w:val="en-US" w:eastAsia="zh-CN" w:bidi="ar"/>
        </w:rPr>
        <w:t>%（即人民币：</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元）。支付完成后2个工作日内交付车辆、合格证件、机动车统一销售发票。</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8.3 乙方的户名、开户行及账号：</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户</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名：</w:t>
      </w:r>
      <w:r>
        <w:rPr>
          <w:rFonts w:hint="eastAsia"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开</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户</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行：</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帐</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号：</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9. 质量标准及质量保证</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9.1 质量标准：按国家、行业标准执行。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9.2 质量保证：按车辆制造厂家统一售后标准执行。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9.3 新车3年10万公里质保，电池8年12万公里。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9.4 首次保养免费。</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10. 技术服务和技术资料</w:t>
      </w:r>
    </w:p>
    <w:p>
      <w:pPr>
        <w:pStyle w:val="11"/>
        <w:widowControl/>
        <w:spacing w:line="440" w:lineRule="exact"/>
        <w:ind w:left="0" w:firstLine="480"/>
        <w:rPr>
          <w:rFonts w:hint="eastAsia" w:ascii="宋体" w:hAnsi="宋体" w:eastAsia="宋体" w:cs="Times New Roman"/>
          <w:kern w:val="2"/>
          <w:sz w:val="24"/>
          <w:szCs w:val="24"/>
        </w:rPr>
      </w:pPr>
      <w:r>
        <w:rPr>
          <w:rFonts w:hint="eastAsia" w:ascii="宋体" w:hAnsi="宋体" w:eastAsia="宋体" w:cs="宋体"/>
          <w:kern w:val="2"/>
          <w:sz w:val="24"/>
          <w:szCs w:val="24"/>
        </w:rPr>
        <w:t>10.1 乙方对甲方相关人员提供免费技术培训；培训内容包括车辆安装、调试、基本维保操作、常规故障处理等。</w:t>
      </w:r>
    </w:p>
    <w:p>
      <w:pPr>
        <w:pStyle w:val="11"/>
        <w:widowControl/>
        <w:spacing w:line="440" w:lineRule="exact"/>
        <w:ind w:left="0" w:firstLine="480"/>
        <w:rPr>
          <w:rFonts w:hint="eastAsia" w:ascii="宋体" w:hAnsi="宋体" w:eastAsia="宋体" w:cs="Times New Roman"/>
          <w:kern w:val="2"/>
          <w:sz w:val="24"/>
          <w:szCs w:val="24"/>
        </w:rPr>
      </w:pPr>
      <w:r>
        <w:rPr>
          <w:rFonts w:hint="eastAsia" w:ascii="宋体" w:hAnsi="宋体" w:eastAsia="宋体" w:cs="宋体"/>
          <w:kern w:val="2"/>
          <w:sz w:val="24"/>
          <w:szCs w:val="24"/>
        </w:rPr>
        <w:t>10.2 每辆车辆乙方需提供车辆使用说明书原件</w:t>
      </w:r>
      <w:r>
        <w:rPr>
          <w:rFonts w:hint="eastAsia" w:ascii="宋体" w:hAnsi="宋体" w:eastAsia="宋体" w:cs="Times New Roman"/>
          <w:kern w:val="2"/>
          <w:sz w:val="24"/>
          <w:szCs w:val="24"/>
          <w:u w:val="single"/>
        </w:rPr>
        <w:t xml:space="preserve"> </w:t>
      </w:r>
      <w:r>
        <w:rPr>
          <w:rFonts w:hint="eastAsia" w:ascii="宋体" w:hAnsi="宋体" w:eastAsia="宋体" w:cs="宋体"/>
          <w:kern w:val="2"/>
          <w:sz w:val="24"/>
          <w:szCs w:val="24"/>
          <w:u w:val="single"/>
        </w:rPr>
        <w:t xml:space="preserve">1 </w:t>
      </w:r>
      <w:r>
        <w:rPr>
          <w:rFonts w:hint="eastAsia" w:ascii="宋体" w:hAnsi="宋体" w:eastAsia="宋体" w:cs="宋体"/>
          <w:kern w:val="2"/>
          <w:sz w:val="24"/>
          <w:szCs w:val="24"/>
        </w:rPr>
        <w:t>份、设备出厂合格证原件</w:t>
      </w:r>
      <w:r>
        <w:rPr>
          <w:rFonts w:hint="eastAsia" w:ascii="宋体" w:hAnsi="宋体" w:eastAsia="宋体" w:cs="Times New Roman"/>
          <w:kern w:val="2"/>
          <w:sz w:val="24"/>
          <w:szCs w:val="24"/>
          <w:u w:val="single"/>
        </w:rPr>
        <w:t xml:space="preserve"> </w:t>
      </w:r>
      <w:r>
        <w:rPr>
          <w:rFonts w:hint="eastAsia" w:ascii="宋体" w:hAnsi="宋体" w:eastAsia="宋体" w:cs="宋体"/>
          <w:kern w:val="2"/>
          <w:sz w:val="24"/>
          <w:szCs w:val="24"/>
          <w:u w:val="single"/>
        </w:rPr>
        <w:t xml:space="preserve">1 </w:t>
      </w:r>
      <w:r>
        <w:rPr>
          <w:rFonts w:hint="eastAsia" w:ascii="宋体" w:hAnsi="宋体" w:eastAsia="宋体" w:cs="宋体"/>
          <w:kern w:val="2"/>
          <w:sz w:val="24"/>
          <w:szCs w:val="24"/>
        </w:rPr>
        <w:t>份，及其他厂方应提供的随机技术资料。</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11. 违约责任</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11.1 如乙方未能在合同规定的时间内交付全部车辆，按每误期一天扣减合同总价的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%的标准核计，累计扣减金额最多不超过合同总价的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。一旦误期超过5日，甲方则有权选择解除合同，由此给甲方造成的一切损失由乙方赔偿。</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11.2 本设备的主要技术性能指标达不到技术设计要求，致使本设备无法投入使用，甲方有权退货，乙方应按照合同总价的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支付甲方违约金，并承担由此造成的一切损失。</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11.3乙方保证本合同中的设备</w:t>
      </w:r>
      <w:r>
        <w:rPr>
          <w:rFonts w:hint="eastAsia" w:ascii="宋体" w:hAnsi="宋体" w:eastAsia="宋体" w:cs="宋体"/>
          <w:kern w:val="0"/>
          <w:sz w:val="24"/>
          <w:szCs w:val="24"/>
          <w:lang w:val="en-US" w:eastAsia="zh-CN" w:bidi="ar"/>
        </w:rPr>
        <w:t>无权属瑕疵，</w:t>
      </w:r>
      <w:r>
        <w:rPr>
          <w:rFonts w:hint="eastAsia" w:ascii="宋体" w:hAnsi="宋体" w:eastAsia="宋体" w:cs="宋体"/>
          <w:kern w:val="2"/>
          <w:sz w:val="24"/>
          <w:szCs w:val="24"/>
          <w:lang w:val="en-US" w:eastAsia="zh-CN" w:bidi="ar"/>
        </w:rPr>
        <w:t>不涉及到与第三方的知识产权争议等，否则除产生的任何风险和费用均由乙方承担外，</w:t>
      </w:r>
      <w:r>
        <w:rPr>
          <w:rFonts w:hint="eastAsia" w:ascii="宋体" w:hAnsi="宋体" w:eastAsia="宋体" w:cs="宋体"/>
          <w:bCs/>
          <w:kern w:val="0"/>
          <w:sz w:val="24"/>
          <w:szCs w:val="24"/>
          <w:lang w:val="en-US" w:eastAsia="zh-CN" w:bidi="ar"/>
        </w:rPr>
        <w:t>乙方还应向甲方支付合同总价</w:t>
      </w:r>
      <w:r>
        <w:rPr>
          <w:rFonts w:hint="eastAsia" w:ascii="宋体" w:hAnsi="宋体" w:eastAsia="宋体" w:cs="宋体"/>
          <w:kern w:val="2"/>
          <w:sz w:val="24"/>
          <w:szCs w:val="24"/>
          <w:u w:val="single"/>
          <w:lang w:val="en-US" w:eastAsia="zh-CN" w:bidi="ar"/>
        </w:rPr>
        <w:t xml:space="preserve">10 </w:t>
      </w:r>
      <w:r>
        <w:rPr>
          <w:rFonts w:hint="eastAsia" w:ascii="宋体" w:hAnsi="宋体" w:eastAsia="宋体" w:cs="宋体"/>
          <w:kern w:val="2"/>
          <w:sz w:val="24"/>
          <w:szCs w:val="24"/>
          <w:lang w:val="en-US" w:eastAsia="zh-CN" w:bidi="ar"/>
        </w:rPr>
        <w:t>% 的</w:t>
      </w:r>
      <w:r>
        <w:rPr>
          <w:rFonts w:hint="eastAsia" w:ascii="宋体" w:hAnsi="宋体" w:eastAsia="宋体" w:cs="宋体"/>
          <w:bCs/>
          <w:kern w:val="0"/>
          <w:sz w:val="24"/>
          <w:szCs w:val="24"/>
          <w:lang w:val="en-US" w:eastAsia="zh-CN" w:bidi="ar"/>
        </w:rPr>
        <w:t>违约金，</w:t>
      </w:r>
      <w:r>
        <w:rPr>
          <w:rFonts w:hint="eastAsia" w:ascii="宋体" w:hAnsi="宋体" w:eastAsia="宋体" w:cs="宋体"/>
          <w:kern w:val="2"/>
          <w:sz w:val="24"/>
          <w:szCs w:val="24"/>
          <w:lang w:val="en-US" w:eastAsia="zh-CN" w:bidi="ar"/>
        </w:rPr>
        <w:t>乙方的此项义务规定在本合同终止后仍有效。</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11.4乙方保证本合同中的设备为全新质量合格且首次销售的车辆，非展车、事故车、水泡车、瑕疵退货车等问题车辆，否则甲方有权退货。乙方应按合同总价的</w:t>
      </w:r>
      <w:r>
        <w:rPr>
          <w:rFonts w:hint="eastAsia" w:ascii="宋体" w:hAnsi="宋体" w:eastAsia="宋体" w:cs="Times New Roman"/>
          <w:kern w:val="2"/>
          <w:sz w:val="24"/>
          <w:szCs w:val="24"/>
          <w:u w:val="single"/>
          <w:lang w:val="en-US" w:eastAsia="zh-CN" w:bidi="ar"/>
        </w:rPr>
        <w:t>30</w:t>
      </w:r>
      <w:r>
        <w:rPr>
          <w:rFonts w:hint="eastAsia" w:ascii="宋体" w:hAnsi="宋体" w:eastAsia="宋体" w:cs="宋体"/>
          <w:kern w:val="2"/>
          <w:sz w:val="24"/>
          <w:szCs w:val="24"/>
          <w:lang w:val="en-US" w:eastAsia="zh-CN" w:bidi="ar"/>
        </w:rPr>
        <w:t>%支付甲方违约金，并承担由此造成的一切损失。如构成消费欺诈的，甲方有权主张退一赔三。</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11.5乙方如未按时交付机动车统一销售发票的，则应按合同总价5%向甲方支付违约金。</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11.6乙方如违反本合同约定的，除承担前述违约责任外，还应承担甲方因实现权利而支出的一切费用（包括但不限于：鉴定费、诉讼费、保全费、诉讼保全保险费、律师费、公证费等）</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黑体"/>
          <w:b/>
          <w:bCs w:val="0"/>
          <w:kern w:val="0"/>
          <w:sz w:val="24"/>
          <w:szCs w:val="24"/>
        </w:rPr>
      </w:pPr>
      <w:r>
        <w:rPr>
          <w:rFonts w:hint="eastAsia" w:ascii="宋体" w:hAnsi="宋体" w:eastAsia="宋体" w:cs="宋体"/>
          <w:b/>
          <w:bCs/>
          <w:kern w:val="2"/>
          <w:sz w:val="24"/>
          <w:szCs w:val="24"/>
          <w:lang w:val="en-US" w:eastAsia="zh-CN" w:bidi="ar"/>
        </w:rPr>
        <w:t>12.</w:t>
      </w:r>
      <w:r>
        <w:rPr>
          <w:rFonts w:hint="eastAsia" w:ascii="宋体" w:hAnsi="宋体" w:eastAsia="宋体" w:cs="宋体"/>
          <w:b/>
          <w:bCs w:val="0"/>
          <w:kern w:val="0"/>
          <w:sz w:val="24"/>
          <w:szCs w:val="24"/>
          <w:lang w:val="en-US" w:eastAsia="zh-CN" w:bidi="ar"/>
        </w:rPr>
        <w:t>争议解决</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黑体"/>
          <w:kern w:val="0"/>
          <w:sz w:val="24"/>
          <w:szCs w:val="24"/>
        </w:rPr>
      </w:pPr>
      <w:r>
        <w:rPr>
          <w:rFonts w:hint="eastAsia" w:ascii="宋体" w:hAnsi="宋体" w:eastAsia="宋体" w:cs="宋体"/>
          <w:kern w:val="0"/>
          <w:sz w:val="24"/>
          <w:szCs w:val="24"/>
          <w:lang w:val="en-US" w:eastAsia="zh-CN" w:bidi="ar"/>
        </w:rPr>
        <w:t>甲乙双方在履行合同时发生争议的，应协商解决。协商不成的，提交</w:t>
      </w:r>
      <w:r>
        <w:rPr>
          <w:rFonts w:hint="eastAsia" w:ascii="宋体" w:hAnsi="宋体" w:eastAsia="宋体" w:cs="宋体"/>
          <w:kern w:val="2"/>
          <w:sz w:val="24"/>
          <w:szCs w:val="24"/>
          <w:lang w:val="en-US" w:eastAsia="zh-CN" w:bidi="ar"/>
        </w:rPr>
        <w:t>甲方所在地人民法院</w:t>
      </w:r>
      <w:r>
        <w:rPr>
          <w:rFonts w:hint="eastAsia" w:ascii="宋体" w:hAnsi="宋体" w:eastAsia="宋体" w:cs="宋体"/>
          <w:kern w:val="0"/>
          <w:sz w:val="24"/>
          <w:szCs w:val="24"/>
          <w:lang w:val="en-US" w:eastAsia="zh-CN" w:bidi="ar"/>
        </w:rPr>
        <w:t>进行诉讼。</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13. 其他</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0"/>
          <w:sz w:val="24"/>
          <w:szCs w:val="24"/>
          <w:lang w:val="en-US" w:eastAsia="zh-CN" w:bidi="ar"/>
        </w:rPr>
        <w:t xml:space="preserve">13.1 </w:t>
      </w:r>
      <w:r>
        <w:rPr>
          <w:rFonts w:hint="eastAsia" w:ascii="宋体" w:hAnsi="宋体" w:eastAsia="宋体" w:cs="宋体"/>
          <w:kern w:val="2"/>
          <w:sz w:val="24"/>
          <w:szCs w:val="24"/>
          <w:lang w:val="en-US" w:eastAsia="zh-CN" w:bidi="ar"/>
        </w:rPr>
        <w:t>本合同项下的债权不得转让，也不得用于担保。</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13.2本合同签章处地址为双方送达地址，按送达地址向对方发送相关通知及相关法律文书等（包括但不限于诉讼、仲裁和执行等程序中的文书）时，即产生送达的法律后果；若发生送达不成情形（包括但不限于无人签收、地址搬迁、长期未自取、拒收等），以文书退回之日视为送达之日。任何一方变更送达地址的，应当在变更后的三日内书面通知对方。因任何一方变更送达地址后未及时履行告知义务的，一切后果自行承担。</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13.3本合同如有未尽事宜，须经双方共同协商后签订补充协议。</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13.4本合同自双方签章之日后生效。本合同一式</w:t>
      </w:r>
      <w:r>
        <w:rPr>
          <w:rFonts w:hint="eastAsia" w:ascii="宋体" w:hAnsi="宋体" w:eastAsia="宋体" w:cs="宋体"/>
          <w:kern w:val="0"/>
          <w:sz w:val="24"/>
          <w:szCs w:val="24"/>
          <w:u w:val="single"/>
          <w:lang w:val="en-US" w:eastAsia="zh-CN" w:bidi="ar"/>
        </w:rPr>
        <w:t>_肆</w:t>
      </w:r>
      <w:r>
        <w:rPr>
          <w:rFonts w:hint="eastAsia" w:ascii="宋体" w:hAnsi="宋体" w:eastAsia="宋体" w:cs="宋体"/>
          <w:kern w:val="0"/>
          <w:sz w:val="24"/>
          <w:szCs w:val="24"/>
          <w:lang w:val="en-US" w:eastAsia="zh-CN" w:bidi="ar"/>
        </w:rPr>
        <w:t>_份，双方各执</w:t>
      </w:r>
      <w:r>
        <w:rPr>
          <w:rFonts w:hint="eastAsia" w:ascii="宋体" w:hAnsi="宋体" w:eastAsia="宋体" w:cs="宋体"/>
          <w:kern w:val="0"/>
          <w:sz w:val="24"/>
          <w:szCs w:val="24"/>
          <w:u w:val="single"/>
          <w:lang w:val="en-US" w:eastAsia="zh-CN" w:bidi="ar"/>
        </w:rPr>
        <w:t>_贰_</w:t>
      </w:r>
      <w:r>
        <w:rPr>
          <w:rFonts w:hint="eastAsia" w:ascii="宋体" w:hAnsi="宋体" w:eastAsia="宋体" w:cs="宋体"/>
          <w:kern w:val="0"/>
          <w:sz w:val="24"/>
          <w:szCs w:val="24"/>
          <w:lang w:val="en-US" w:eastAsia="zh-CN" w:bidi="ar"/>
        </w:rPr>
        <w:t>份。</w:t>
      </w:r>
    </w:p>
    <w:p>
      <w:pPr>
        <w:keepNext w:val="0"/>
        <w:keepLines w:val="0"/>
        <w:widowControl/>
        <w:suppressLineNumbers w:val="0"/>
        <w:spacing w:before="0" w:beforeAutospacing="0" w:after="0" w:afterAutospacing="0" w:line="420" w:lineRule="exact"/>
        <w:ind w:left="0" w:right="0" w:firstLine="480" w:firstLineChars="200"/>
        <w:jc w:val="both"/>
        <w:rPr>
          <w:rFonts w:hint="eastAsia" w:ascii="宋体" w:hAnsi="宋体" w:eastAsia="宋体" w:cs="黑体"/>
          <w:bCs/>
          <w:kern w:val="0"/>
          <w:sz w:val="24"/>
          <w:szCs w:val="24"/>
        </w:rPr>
      </w:pPr>
      <w:r>
        <w:rPr>
          <w:rFonts w:hint="eastAsia" w:ascii="宋体" w:hAnsi="宋体" w:eastAsia="宋体" w:cs="黑体"/>
          <w:bCs/>
          <w:kern w:val="0"/>
          <w:sz w:val="24"/>
          <w:szCs w:val="24"/>
          <w:lang w:val="en-US" w:eastAsia="zh-CN" w:bidi="ar"/>
        </w:rPr>
        <w:t xml:space="preserve"> </w:t>
      </w:r>
    </w:p>
    <w:p>
      <w:pPr>
        <w:keepNext w:val="0"/>
        <w:keepLines w:val="0"/>
        <w:widowControl/>
        <w:suppressLineNumbers w:val="0"/>
        <w:spacing w:before="0" w:beforeAutospacing="0" w:after="0" w:afterAutospacing="0" w:line="420" w:lineRule="exact"/>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bidi="ar"/>
        </w:rPr>
        <w:t>合同签订时间：</w:t>
      </w:r>
      <w:r>
        <w:rPr>
          <w:rFonts w:hint="eastAsia" w:ascii="宋体" w:hAnsi="宋体" w:eastAsia="宋体" w:cs="黑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年</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月</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 xml:space="preserve">日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int="eastAsia" w:ascii="宋体" w:hAnsi="宋体" w:eastAsia="宋体" w:cs="Times New Roman"/>
          <w:kern w:val="2"/>
          <w:sz w:val="24"/>
          <w:szCs w:val="24"/>
        </w:rPr>
      </w:pPr>
      <w:r>
        <w:rPr>
          <w:rFonts w:hint="eastAsia" w:ascii="宋体" w:hAnsi="宋体" w:eastAsia="宋体" w:cs="宋体"/>
          <w:bCs/>
          <w:kern w:val="0"/>
          <w:sz w:val="24"/>
          <w:szCs w:val="24"/>
          <w:lang w:val="en-US" w:eastAsia="zh-CN" w:bidi="ar"/>
        </w:rPr>
        <w:t>合同签订地点：</w:t>
      </w:r>
      <w:r>
        <w:rPr>
          <w:rFonts w:hint="eastAsia" w:ascii="宋体" w:hAnsi="宋体" w:eastAsia="宋体" w:cs="黑体"/>
          <w:bCs/>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（以下无正文，为签章处）</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甲方：（公章）</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乙方：（公章）</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法定代表人/委托代理人：          法定代表人/委托代理人：</w:t>
      </w:r>
    </w:p>
    <w:p>
      <w:pPr>
        <w:pStyle w:val="5"/>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地址：</w:t>
      </w:r>
      <w:r>
        <w:rPr>
          <w:rFonts w:hint="eastAsia" w:ascii="宋体" w:hAnsi="宋体" w:eastAsia="宋体" w:cs="宋体"/>
          <w:color w:val="000000" w:themeColor="text1"/>
          <w:kern w:val="2"/>
          <w:sz w:val="24"/>
          <w:szCs w:val="24"/>
          <w:lang w:val="en-US" w:eastAsia="zh-CN" w:bidi="ar"/>
          <w14:textFill>
            <w14:solidFill>
              <w14:schemeClr w14:val="tx1"/>
            </w14:solidFill>
          </w14:textFill>
        </w:rPr>
        <w:tab/>
      </w: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地址：</w:t>
      </w:r>
    </w:p>
    <w:p>
      <w:pPr>
        <w:pStyle w:val="5"/>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电话：                           电话：</w:t>
      </w:r>
    </w:p>
    <w:p>
      <w:pPr>
        <w:pStyle w:val="5"/>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传真：                           传真：</w:t>
      </w:r>
    </w:p>
    <w:p>
      <w:pPr>
        <w:pStyle w:val="5"/>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6C47DB-6FC0-4D9F-8DB9-943049DB83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99038D-8312-4DB1-9BA6-7D49E92426AD}"/>
  </w:font>
  <w:font w:name="MingLiU">
    <w:altName w:val="PMingLiU-ExtB"/>
    <w:panose1 w:val="02020509000000000000"/>
    <w:charset w:val="88"/>
    <w:family w:val="modern"/>
    <w:pitch w:val="default"/>
    <w:sig w:usb0="00000000" w:usb1="00000000" w:usb2="00000016" w:usb3="00000000" w:csb0="00100001" w:csb1="00000000"/>
  </w:font>
  <w:font w:name="方正公文小标宋">
    <w:panose1 w:val="02000500000000000000"/>
    <w:charset w:val="86"/>
    <w:family w:val="auto"/>
    <w:pitch w:val="default"/>
    <w:sig w:usb0="A00002BF" w:usb1="38CF7CFA" w:usb2="00000016" w:usb3="00000000" w:csb0="00040001" w:csb1="00000000"/>
    <w:embedRegular r:id="rId3" w:fontKey="{27BECF30-548E-42C2-80C8-34A248AAA185}"/>
  </w:font>
  <w:font w:name="仿宋">
    <w:panose1 w:val="02010609060101010101"/>
    <w:charset w:val="86"/>
    <w:family w:val="modern"/>
    <w:pitch w:val="default"/>
    <w:sig w:usb0="800002BF" w:usb1="38CF7CFA" w:usb2="00000016" w:usb3="00000000" w:csb0="00040001" w:csb1="00000000"/>
    <w:embedRegular r:id="rId4" w:fontKey="{F685F1F3-B0C7-4723-9F3D-B7CDE626A196}"/>
  </w:font>
  <w:font w:name="楷体">
    <w:panose1 w:val="02010609060101010101"/>
    <w:charset w:val="86"/>
    <w:family w:val="auto"/>
    <w:pitch w:val="default"/>
    <w:sig w:usb0="800002BF" w:usb1="38CF7CFA" w:usb2="00000016" w:usb3="00000000" w:csb0="00040001" w:csb1="00000000"/>
    <w:embedRegular r:id="rId5" w:fontKey="{5A74784A-1D41-45E9-B7AD-5BE176DE15AD}"/>
  </w:font>
  <w:font w:name="Wingdings 2">
    <w:panose1 w:val="05020102010507070707"/>
    <w:charset w:val="00"/>
    <w:family w:val="auto"/>
    <w:pitch w:val="default"/>
    <w:sig w:usb0="00000000" w:usb1="00000000" w:usb2="00000000" w:usb3="00000000" w:csb0="80000000" w:csb1="00000000"/>
    <w:embedRegular r:id="rId6" w:fontKey="{7A6D4665-5DEE-4F97-B251-D45B6B87B721}"/>
  </w:font>
  <w:font w:name="方正小标宋_GBK">
    <w:panose1 w:val="02000000000000000000"/>
    <w:charset w:val="86"/>
    <w:family w:val="script"/>
    <w:pitch w:val="default"/>
    <w:sig w:usb0="A00002BF" w:usb1="38CF7CFA" w:usb2="00082016" w:usb3="00000000" w:csb0="00040001" w:csb1="00000000"/>
    <w:embedRegular r:id="rId7" w:fontKey="{95C0876B-9BC2-48AA-A6F6-24733E5CE1F6}"/>
  </w:font>
  <w:font w:name="仿宋_GB2312">
    <w:panose1 w:val="02010609030101010101"/>
    <w:charset w:val="86"/>
    <w:family w:val="modern"/>
    <w:pitch w:val="default"/>
    <w:sig w:usb0="00000001" w:usb1="080E0000" w:usb2="00000000" w:usb3="00000000" w:csb0="00040000" w:csb1="00000000"/>
    <w:embedRegular r:id="rId8" w:fontKey="{9F4A169A-0D82-44B0-B64C-1B62D32D3C8E}"/>
  </w:font>
  <w:font w:name="方正小标宋简体">
    <w:panose1 w:val="03000509000000000000"/>
    <w:charset w:val="86"/>
    <w:family w:val="auto"/>
    <w:pitch w:val="default"/>
    <w:sig w:usb0="00000001" w:usb1="080E0000" w:usb2="00000000" w:usb3="00000000" w:csb0="00040000" w:csb1="00000000"/>
    <w:embedRegular r:id="rId9" w:fontKey="{6ABAB9FA-6033-49DD-A3DE-FD3F8F244C6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- 5 -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- 5 -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- 9 -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- 9 -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- 14 -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- 14 -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FFE82"/>
    <w:multiLevelType w:val="singleLevel"/>
    <w:tmpl w:val="969FFE82"/>
    <w:lvl w:ilvl="0" w:tentative="0">
      <w:start w:val="1"/>
      <w:numFmt w:val="chineseCounting"/>
      <w:suff w:val="nothing"/>
      <w:lvlText w:val="%1、"/>
      <w:lvlJc w:val="left"/>
      <w:pPr>
        <w:ind w:left="0" w:firstLine="420"/>
      </w:pPr>
      <w:rPr>
        <w:rFonts w:hint="eastAsia"/>
      </w:rPr>
    </w:lvl>
  </w:abstractNum>
  <w:abstractNum w:abstractNumId="1">
    <w:nsid w:val="A720EF9A"/>
    <w:multiLevelType w:val="singleLevel"/>
    <w:tmpl w:val="A720EF9A"/>
    <w:lvl w:ilvl="0" w:tentative="0">
      <w:start w:val="1"/>
      <w:numFmt w:val="chineseCounting"/>
      <w:suff w:val="nothing"/>
      <w:lvlText w:val="（%1）"/>
      <w:lvlJc w:val="left"/>
      <w:pPr>
        <w:ind w:left="0" w:firstLine="420"/>
      </w:pPr>
      <w:rPr>
        <w:rFonts w:hint="eastAsia"/>
      </w:rPr>
    </w:lvl>
  </w:abstractNum>
  <w:abstractNum w:abstractNumId="2">
    <w:nsid w:val="B30D4880"/>
    <w:multiLevelType w:val="singleLevel"/>
    <w:tmpl w:val="B30D4880"/>
    <w:lvl w:ilvl="0" w:tentative="0">
      <w:start w:val="1"/>
      <w:numFmt w:val="decimal"/>
      <w:suff w:val="nothing"/>
      <w:lvlText w:val="%1．"/>
      <w:lvlJc w:val="left"/>
      <w:pPr>
        <w:ind w:left="-60" w:firstLine="400"/>
      </w:pPr>
      <w:rPr>
        <w:rFonts w:hint="default"/>
      </w:rPr>
    </w:lvl>
  </w:abstractNum>
  <w:abstractNum w:abstractNumId="3">
    <w:nsid w:val="B81FB44C"/>
    <w:multiLevelType w:val="singleLevel"/>
    <w:tmpl w:val="B81FB44C"/>
    <w:lvl w:ilvl="0" w:tentative="0">
      <w:start w:val="1"/>
      <w:numFmt w:val="chineseCounting"/>
      <w:suff w:val="nothing"/>
      <w:lvlText w:val="（%1）"/>
      <w:lvlJc w:val="left"/>
      <w:pPr>
        <w:ind w:left="0" w:firstLine="420"/>
      </w:pPr>
      <w:rPr>
        <w:rFonts w:hint="eastAsia"/>
      </w:rPr>
    </w:lvl>
  </w:abstractNum>
  <w:abstractNum w:abstractNumId="4">
    <w:nsid w:val="CC3728AF"/>
    <w:multiLevelType w:val="singleLevel"/>
    <w:tmpl w:val="CC3728AF"/>
    <w:lvl w:ilvl="0" w:tentative="0">
      <w:start w:val="1"/>
      <w:numFmt w:val="chineseCounting"/>
      <w:suff w:val="nothing"/>
      <w:lvlText w:val="（%1）"/>
      <w:lvlJc w:val="left"/>
      <w:pPr>
        <w:ind w:left="0" w:firstLine="420"/>
      </w:pPr>
      <w:rPr>
        <w:rFonts w:hint="eastAsia"/>
      </w:rPr>
    </w:lvl>
  </w:abstractNum>
  <w:abstractNum w:abstractNumId="5">
    <w:nsid w:val="EFC3EA76"/>
    <w:multiLevelType w:val="singleLevel"/>
    <w:tmpl w:val="EFC3EA76"/>
    <w:lvl w:ilvl="0" w:tentative="0">
      <w:start w:val="1"/>
      <w:numFmt w:val="decimal"/>
      <w:suff w:val="nothing"/>
      <w:lvlText w:val="%1．"/>
      <w:lvlJc w:val="left"/>
      <w:pPr>
        <w:ind w:left="0" w:firstLine="400"/>
      </w:pPr>
      <w:rPr>
        <w:rFonts w:hint="default"/>
      </w:rPr>
    </w:lvl>
  </w:abstractNum>
  <w:abstractNum w:abstractNumId="6">
    <w:nsid w:val="F7984D0F"/>
    <w:multiLevelType w:val="singleLevel"/>
    <w:tmpl w:val="F7984D0F"/>
    <w:lvl w:ilvl="0" w:tentative="0">
      <w:start w:val="1"/>
      <w:numFmt w:val="chineseCounting"/>
      <w:suff w:val="nothing"/>
      <w:lvlText w:val="（%1）"/>
      <w:lvlJc w:val="left"/>
      <w:pPr>
        <w:ind w:left="0" w:firstLine="420"/>
      </w:pPr>
      <w:rPr>
        <w:rFonts w:hint="eastAsia"/>
      </w:rPr>
    </w:lvl>
  </w:abstractNum>
  <w:abstractNum w:abstractNumId="7">
    <w:nsid w:val="070FE25D"/>
    <w:multiLevelType w:val="singleLevel"/>
    <w:tmpl w:val="070FE25D"/>
    <w:lvl w:ilvl="0" w:tentative="0">
      <w:start w:val="1"/>
      <w:numFmt w:val="chineseCounting"/>
      <w:suff w:val="nothing"/>
      <w:lvlText w:val="（%1）"/>
      <w:lvlJc w:val="left"/>
      <w:pPr>
        <w:ind w:left="0" w:firstLine="420"/>
      </w:pPr>
      <w:rPr>
        <w:rFonts w:hint="eastAsia"/>
      </w:rPr>
    </w:lvl>
  </w:abstractNum>
  <w:abstractNum w:abstractNumId="8">
    <w:nsid w:val="0B8D10B7"/>
    <w:multiLevelType w:val="singleLevel"/>
    <w:tmpl w:val="0B8D10B7"/>
    <w:lvl w:ilvl="0" w:tentative="0">
      <w:start w:val="1"/>
      <w:numFmt w:val="chineseCounting"/>
      <w:suff w:val="nothing"/>
      <w:lvlText w:val="（%1）"/>
      <w:lvlJc w:val="left"/>
      <w:pPr>
        <w:ind w:left="0" w:firstLine="420"/>
      </w:pPr>
      <w:rPr>
        <w:rFonts w:hint="eastAsia"/>
      </w:rPr>
    </w:lvl>
  </w:abstractNum>
  <w:abstractNum w:abstractNumId="9">
    <w:nsid w:val="0D7AC514"/>
    <w:multiLevelType w:val="singleLevel"/>
    <w:tmpl w:val="0D7AC514"/>
    <w:lvl w:ilvl="0" w:tentative="0">
      <w:start w:val="1"/>
      <w:numFmt w:val="chineseCounting"/>
      <w:suff w:val="nothing"/>
      <w:lvlText w:val="（%1）"/>
      <w:lvlJc w:val="left"/>
      <w:pPr>
        <w:ind w:left="0" w:firstLine="420"/>
      </w:pPr>
      <w:rPr>
        <w:rFonts w:hint="eastAsia"/>
      </w:rPr>
    </w:lvl>
  </w:abstractNum>
  <w:abstractNum w:abstractNumId="10">
    <w:nsid w:val="12DFFFF5"/>
    <w:multiLevelType w:val="singleLevel"/>
    <w:tmpl w:val="12DFFFF5"/>
    <w:lvl w:ilvl="0" w:tentative="0">
      <w:start w:val="1"/>
      <w:numFmt w:val="chineseCounting"/>
      <w:suff w:val="nothing"/>
      <w:lvlText w:val="（%1）"/>
      <w:lvlJc w:val="left"/>
      <w:pPr>
        <w:ind w:left="0" w:firstLine="420"/>
      </w:pPr>
      <w:rPr>
        <w:rFonts w:hint="eastAsia"/>
      </w:rPr>
    </w:lvl>
  </w:abstractNum>
  <w:abstractNum w:abstractNumId="11">
    <w:nsid w:val="2F6A7962"/>
    <w:multiLevelType w:val="singleLevel"/>
    <w:tmpl w:val="2F6A7962"/>
    <w:lvl w:ilvl="0" w:tentative="0">
      <w:start w:val="1"/>
      <w:numFmt w:val="chineseCounting"/>
      <w:suff w:val="nothing"/>
      <w:lvlText w:val="%1、"/>
      <w:lvlJc w:val="left"/>
      <w:pPr>
        <w:ind w:left="380" w:leftChars="0" w:firstLine="0" w:firstLineChars="0"/>
      </w:pPr>
      <w:rPr>
        <w:rFonts w:hint="eastAsia"/>
      </w:rPr>
    </w:lvl>
  </w:abstractNum>
  <w:num w:numId="1">
    <w:abstractNumId w:val="11"/>
  </w:num>
  <w:num w:numId="2">
    <w:abstractNumId w:val="8"/>
  </w:num>
  <w:num w:numId="3">
    <w:abstractNumId w:val="10"/>
  </w:num>
  <w:num w:numId="4">
    <w:abstractNumId w:val="5"/>
  </w:num>
  <w:num w:numId="5">
    <w:abstractNumId w:val="6"/>
  </w:num>
  <w:num w:numId="6">
    <w:abstractNumId w:val="7"/>
  </w:num>
  <w:num w:numId="7">
    <w:abstractNumId w:val="1"/>
  </w:num>
  <w:num w:numId="8">
    <w:abstractNumId w:val="3"/>
  </w:num>
  <w:num w:numId="9">
    <w:abstractNumId w:val="4"/>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NjcwZWQwMjM1MjZhODQxOTljNWM4YTgyZDA0MmQifQ=="/>
  </w:docVars>
  <w:rsids>
    <w:rsidRoot w:val="4AD33744"/>
    <w:rsid w:val="4AD33744"/>
    <w:rsid w:val="65BE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left="525" w:leftChars="250"/>
    </w:pPr>
    <w:rPr>
      <w:szCs w:val="24"/>
    </w:rPr>
  </w:style>
  <w:style w:type="paragraph" w:styleId="3">
    <w:name w:val="envelope return"/>
    <w:basedOn w:val="1"/>
    <w:qFormat/>
    <w:uiPriority w:val="0"/>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paragraph" w:styleId="6">
    <w:name w:val="Body Text First Indent 2"/>
    <w:basedOn w:val="2"/>
    <w:qFormat/>
    <w:uiPriority w:val="0"/>
    <w:pPr>
      <w:spacing w:after="120"/>
      <w:ind w:left="420" w:firstLine="420"/>
    </w:pPr>
    <w:rPr>
      <w:rFonts w:hAnsi="宋体" w:cs="宋体"/>
    </w:rPr>
  </w:style>
  <w:style w:type="paragraph" w:customStyle="1" w:styleId="9">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table" w:customStyle="1" w:styleId="10">
    <w:name w:val="网格型12"/>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5956</Words>
  <Characters>6339</Characters>
  <Lines>0</Lines>
  <Paragraphs>0</Paragraphs>
  <TotalTime>3</TotalTime>
  <ScaleCrop>false</ScaleCrop>
  <LinksUpToDate>false</LinksUpToDate>
  <CharactersWithSpaces>7023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2023-06-26T09:33:00Z</dcterms:created>
  <dc:creator>Y</dc:creator>
  <cp:lastModifiedBy>Y</cp:lastModifiedBy>
  <dcterms:modified xsi:type="dcterms:W3CDTF">2023-06-26T09:41:57Z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A67F87A59D1A46F8ACD8F53F9BFAA562_13</vt:lpwstr>
  </property>
</Properties>
</file>